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1A8FAA" w:val="clear"/>
        <w:spacing w:after="160" w:before="240"/>
        <w:jc w:val="center"/>
      </w:pPr>
      <w:r>
        <w:rPr>
          <w:rFonts w:ascii="Arial" w:cs="Arial" w:eastAsia="Arial" w:hAnsi="Arial"/>
          <w:b/>
          <w:bCs/>
          <w:color w:val="FFFFFF"/>
          <w:sz w:val="40"/>
          <w:szCs w:val="40"/>
        </w:rPr>
        <w:t xml:space="preserve">PRIVACYSTATEMENT</w:t>
      </w:r>
    </w:p>
    <w:p>
      <w:pPr>
        <w:shd w:fill="1A8FAA" w:val="clear"/>
        <w:spacing w:after="280" w:before="0"/>
        <w:jc w:val="center"/>
      </w:pPr>
      <w:r>
        <w:rPr>
          <w:rFonts w:ascii="Arial" w:cs="Arial" w:eastAsia="Arial" w:hAnsi="Arial"/>
          <w:color w:val="FFFFFF"/>
          <w:sz w:val="22"/>
          <w:szCs w:val="22"/>
        </w:rPr>
        <w:t xml:space="preserve">Mind &amp; Matter  •  Versie mei 2025  •  mindandmatter.nl</w:t>
      </w:r>
    </w:p>
    <w:p>
      <w:pPr>
        <w:spacing w:after="80" w:before="80"/>
      </w:pPr>
      <w:r>
        <w:rPr>
          <w:rFonts w:ascii="Arial" w:cs="Arial" w:eastAsia="Arial" w:hAnsi="Arial"/>
          <w:color w:val="333333"/>
          <w:sz w:val="22"/>
          <w:szCs w:val="22"/>
        </w:rPr>
        <w:t xml:space="preserve">Mind &amp; Matter hecht grote waarde aan de bescherming van persoonsgegevens. Dit privacystatement legt uit welke gegevens worden verzameld, waarom, hoe ze worden verwerkt en welke rechten u als betrokkene heeft. Mind &amp; Matter handelt conform de Algemene Verordening Gegevensbescherming (AVG / GDPR).</w:t>
      </w:r>
    </w:p>
    <w:p>
      <w:pPr>
        <w:spacing w:after="60" w:before="60"/>
      </w:pPr>
      <w:r>
        <w:t xml:space="preserve"/>
      </w:r>
    </w:p>
    <w:p>
      <w:pPr>
        <w:pBdr>
          <w:bottom w:val="single" w:color="1A8FAA" w:sz="4" w:space="4"/>
        </w:pBdr>
        <w:spacing w:after="160" w:before="440"/>
      </w:pPr>
      <w:r>
        <w:rPr>
          <w:rFonts w:ascii="Arial" w:cs="Arial" w:eastAsia="Arial" w:hAnsi="Arial"/>
          <w:b/>
          <w:bCs/>
          <w:color w:val="1A8FAA"/>
          <w:sz w:val="28"/>
          <w:szCs w:val="28"/>
        </w:rPr>
        <w:t xml:space="preserve">1. Verwerkingsverantwoordelijke</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single" w:color="CCCCCC" w:sz="1"/>
              <w:left w:val="single" w:color="CCCCCC" w:sz="1"/>
              <w:bottom w:val="single" w:color="CCCCCC" w:sz="1"/>
              <w:right w:val="single" w:color="CCCCCC" w:sz="1"/>
            </w:tcBorders>
            <w:shd w:fill="F0F7FA" w:val="clear"/>
            <w:tcMar>
              <w:top w:type="dxa" w:w="80"/>
              <w:left w:type="dxa" w:w="120"/>
              <w:bottom w:type="dxa" w:w="80"/>
              <w:right w:type="dxa" w:w="120"/>
            </w:tcMar>
            <w:vAlign w:val="top"/>
          </w:tcPr>
          <w:p>
            <w:r>
              <w:rPr>
                <w:rFonts w:ascii="Arial" w:cs="Arial" w:eastAsia="Arial" w:hAnsi="Arial"/>
                <w:b/>
                <w:bCs/>
                <w:color w:val="1A8FAA"/>
                <w:sz w:val="20"/>
                <w:szCs w:val="20"/>
              </w:rPr>
              <w:t xml:space="preserve">Naam</w:t>
            </w:r>
          </w:p>
        </w:tc>
        <w:tc>
          <w:tcPr>
            <w:tcW w:type="dxa" w:w="68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333333"/>
                <w:sz w:val="20"/>
                <w:szCs w:val="20"/>
              </w:rPr>
              <w:t xml:space="preserve">Mind &amp; Matter</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single" w:color="CCCCCC" w:sz="1"/>
              <w:left w:val="single" w:color="CCCCCC" w:sz="1"/>
              <w:bottom w:val="single" w:color="CCCCCC" w:sz="1"/>
              <w:right w:val="single" w:color="CCCCCC" w:sz="1"/>
            </w:tcBorders>
            <w:shd w:fill="F0F7FA" w:val="clear"/>
            <w:tcMar>
              <w:top w:type="dxa" w:w="80"/>
              <w:left w:type="dxa" w:w="120"/>
              <w:bottom w:type="dxa" w:w="80"/>
              <w:right w:type="dxa" w:w="120"/>
            </w:tcMar>
            <w:vAlign w:val="top"/>
          </w:tcPr>
          <w:p>
            <w:r>
              <w:rPr>
                <w:rFonts w:ascii="Arial" w:cs="Arial" w:eastAsia="Arial" w:hAnsi="Arial"/>
                <w:b/>
                <w:bCs/>
                <w:color w:val="1A8FAA"/>
                <w:sz w:val="20"/>
                <w:szCs w:val="20"/>
              </w:rPr>
              <w:t xml:space="preserve">Eigenaar / contactpersoon</w:t>
            </w:r>
          </w:p>
        </w:tc>
        <w:tc>
          <w:tcPr>
            <w:tcW w:type="dxa" w:w="68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333333"/>
                <w:sz w:val="20"/>
                <w:szCs w:val="20"/>
              </w:rPr>
              <w:t xml:space="preserve">Eric Maijer</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single" w:color="CCCCCC" w:sz="1"/>
              <w:left w:val="single" w:color="CCCCCC" w:sz="1"/>
              <w:bottom w:val="single" w:color="CCCCCC" w:sz="1"/>
              <w:right w:val="single" w:color="CCCCCC" w:sz="1"/>
            </w:tcBorders>
            <w:shd w:fill="F0F7FA" w:val="clear"/>
            <w:tcMar>
              <w:top w:type="dxa" w:w="80"/>
              <w:left w:type="dxa" w:w="120"/>
              <w:bottom w:type="dxa" w:w="80"/>
              <w:right w:type="dxa" w:w="120"/>
            </w:tcMar>
            <w:vAlign w:val="top"/>
          </w:tcPr>
          <w:p>
            <w:r>
              <w:rPr>
                <w:rFonts w:ascii="Arial" w:cs="Arial" w:eastAsia="Arial" w:hAnsi="Arial"/>
                <w:b/>
                <w:bCs/>
                <w:color w:val="1A8FAA"/>
                <w:sz w:val="20"/>
                <w:szCs w:val="20"/>
              </w:rPr>
              <w:t xml:space="preserve">Adres</w:t>
            </w:r>
          </w:p>
        </w:tc>
        <w:tc>
          <w:tcPr>
            <w:tcW w:type="dxa" w:w="68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333333"/>
                <w:sz w:val="20"/>
                <w:szCs w:val="20"/>
              </w:rPr>
              <w:t xml:space="preserve">Deilsegraaf 2, 4157 PC Enspijk</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single" w:color="CCCCCC" w:sz="1"/>
              <w:left w:val="single" w:color="CCCCCC" w:sz="1"/>
              <w:bottom w:val="single" w:color="CCCCCC" w:sz="1"/>
              <w:right w:val="single" w:color="CCCCCC" w:sz="1"/>
            </w:tcBorders>
            <w:shd w:fill="F0F7FA" w:val="clear"/>
            <w:tcMar>
              <w:top w:type="dxa" w:w="80"/>
              <w:left w:type="dxa" w:w="120"/>
              <w:bottom w:type="dxa" w:w="80"/>
              <w:right w:type="dxa" w:w="120"/>
            </w:tcMar>
            <w:vAlign w:val="top"/>
          </w:tcPr>
          <w:p>
            <w:r>
              <w:rPr>
                <w:rFonts w:ascii="Arial" w:cs="Arial" w:eastAsia="Arial" w:hAnsi="Arial"/>
                <w:b/>
                <w:bCs/>
                <w:color w:val="1A8FAA"/>
                <w:sz w:val="20"/>
                <w:szCs w:val="20"/>
              </w:rPr>
              <w:t xml:space="preserve">E-mail</w:t>
            </w:r>
          </w:p>
        </w:tc>
        <w:tc>
          <w:tcPr>
            <w:tcW w:type="dxa" w:w="68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333333"/>
                <w:sz w:val="20"/>
                <w:szCs w:val="20"/>
              </w:rPr>
              <w:t xml:space="preserve">info@mindandmatter.nl</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single" w:color="CCCCCC" w:sz="1"/>
              <w:left w:val="single" w:color="CCCCCC" w:sz="1"/>
              <w:bottom w:val="single" w:color="CCCCCC" w:sz="1"/>
              <w:right w:val="single" w:color="CCCCCC" w:sz="1"/>
            </w:tcBorders>
            <w:shd w:fill="F0F7FA" w:val="clear"/>
            <w:tcMar>
              <w:top w:type="dxa" w:w="80"/>
              <w:left w:type="dxa" w:w="120"/>
              <w:bottom w:type="dxa" w:w="80"/>
              <w:right w:type="dxa" w:w="120"/>
            </w:tcMar>
            <w:vAlign w:val="top"/>
          </w:tcPr>
          <w:p>
            <w:r>
              <w:rPr>
                <w:rFonts w:ascii="Arial" w:cs="Arial" w:eastAsia="Arial" w:hAnsi="Arial"/>
                <w:b/>
                <w:bCs/>
                <w:color w:val="1A8FAA"/>
                <w:sz w:val="20"/>
                <w:szCs w:val="20"/>
              </w:rPr>
              <w:t xml:space="preserve">Telefoon</w:t>
            </w:r>
          </w:p>
        </w:tc>
        <w:tc>
          <w:tcPr>
            <w:tcW w:type="dxa" w:w="68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333333"/>
                <w:sz w:val="20"/>
                <w:szCs w:val="20"/>
              </w:rPr>
              <w:t xml:space="preserve">06 11691401</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single" w:color="CCCCCC" w:sz="1"/>
              <w:left w:val="single" w:color="CCCCCC" w:sz="1"/>
              <w:bottom w:val="single" w:color="CCCCCC" w:sz="1"/>
              <w:right w:val="single" w:color="CCCCCC" w:sz="1"/>
            </w:tcBorders>
            <w:shd w:fill="F0F7FA" w:val="clear"/>
            <w:tcMar>
              <w:top w:type="dxa" w:w="80"/>
              <w:left w:type="dxa" w:w="120"/>
              <w:bottom w:type="dxa" w:w="80"/>
              <w:right w:type="dxa" w:w="120"/>
            </w:tcMar>
            <w:vAlign w:val="top"/>
          </w:tcPr>
          <w:p>
            <w:r>
              <w:rPr>
                <w:rFonts w:ascii="Arial" w:cs="Arial" w:eastAsia="Arial" w:hAnsi="Arial"/>
                <w:b/>
                <w:bCs/>
                <w:color w:val="1A8FAA"/>
                <w:sz w:val="20"/>
                <w:szCs w:val="20"/>
              </w:rPr>
              <w:t xml:space="preserve">Website</w:t>
            </w:r>
          </w:p>
        </w:tc>
        <w:tc>
          <w:tcPr>
            <w:tcW w:type="dxa" w:w="68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333333"/>
                <w:sz w:val="20"/>
                <w:szCs w:val="20"/>
              </w:rPr>
              <w:t xml:space="preserve">mindandmatter.nl</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single" w:color="CCCCCC" w:sz="1"/>
              <w:left w:val="single" w:color="CCCCCC" w:sz="1"/>
              <w:bottom w:val="single" w:color="CCCCCC" w:sz="1"/>
              <w:right w:val="single" w:color="CCCCCC" w:sz="1"/>
            </w:tcBorders>
            <w:shd w:fill="F0F7FA" w:val="clear"/>
            <w:tcMar>
              <w:top w:type="dxa" w:w="80"/>
              <w:left w:type="dxa" w:w="120"/>
              <w:bottom w:type="dxa" w:w="80"/>
              <w:right w:type="dxa" w:w="120"/>
            </w:tcMar>
            <w:vAlign w:val="top"/>
          </w:tcPr>
          <w:p>
            <w:r>
              <w:rPr>
                <w:rFonts w:ascii="Arial" w:cs="Arial" w:eastAsia="Arial" w:hAnsi="Arial"/>
                <w:b/>
                <w:bCs/>
                <w:color w:val="1A8FAA"/>
                <w:sz w:val="20"/>
                <w:szCs w:val="20"/>
              </w:rPr>
              <w:t xml:space="preserve">KVK-nummer</w:t>
            </w:r>
          </w:p>
        </w:tc>
        <w:tc>
          <w:tcPr>
            <w:tcW w:type="dxa" w:w="68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333333"/>
                <w:sz w:val="20"/>
                <w:szCs w:val="20"/>
              </w:rPr>
              <w:t xml:space="preserve">92749739</w:t>
            </w:r>
          </w:p>
        </w:tc>
      </w:tr>
    </w:tbl>
    <w:p>
      <w:pPr>
        <w:spacing w:after="60" w:before="60"/>
      </w:pPr>
      <w:r>
        <w:t xml:space="preserve"/>
      </w:r>
    </w:p>
    <w:p>
      <w:pPr>
        <w:pBdr>
          <w:bottom w:val="single" w:color="1A8FAA" w:sz="4" w:space="4"/>
        </w:pBdr>
        <w:spacing w:after="160" w:before="440"/>
      </w:pPr>
      <w:r>
        <w:rPr>
          <w:rFonts w:ascii="Arial" w:cs="Arial" w:eastAsia="Arial" w:hAnsi="Arial"/>
          <w:b/>
          <w:bCs/>
          <w:color w:val="1A8FAA"/>
          <w:sz w:val="28"/>
          <w:szCs w:val="28"/>
        </w:rPr>
        <w:t xml:space="preserve">2. Voor wie geldt dit statement</w:t>
      </w:r>
    </w:p>
    <w:p>
      <w:pPr>
        <w:spacing w:after="80" w:before="80"/>
      </w:pPr>
      <w:r>
        <w:rPr>
          <w:rFonts w:ascii="Arial" w:cs="Arial" w:eastAsia="Arial" w:hAnsi="Arial"/>
          <w:color w:val="333333"/>
          <w:sz w:val="22"/>
          <w:szCs w:val="22"/>
        </w:rPr>
        <w:t xml:space="preserve">Dit privacystatement is van toepassing op alle personen die contact opnemen met Mind &amp; Matter, gebruik maken van de website mindandmatter.nl, deelnemen aan een programma, traject of sessie, of anderszins persoonsgegevens aan Mind &amp; Matter verstrekken. Dit betreft:</w:t>
      </w:r>
    </w:p>
    <w:p>
      <w:pPr>
        <w:spacing w:after="60" w:before="60"/>
      </w:pPr>
      <w:r>
        <w:t xml:space="preserve"/>
      </w:r>
    </w:p>
    <w:p>
      <w:pPr>
        <w:pStyle w:val="ListParagraph"/>
        <w:numPr>
          <w:ilvl w:val="0"/>
          <w:numId w:val="2"/>
        </w:numPr>
        <w:spacing w:after="60" w:before="60"/>
      </w:pPr>
      <w:r>
        <w:rPr>
          <w:rFonts w:ascii="Arial" w:cs="Arial" w:eastAsia="Arial" w:hAnsi="Arial"/>
          <w:color w:val="333333"/>
          <w:sz w:val="22"/>
          <w:szCs w:val="22"/>
        </w:rPr>
        <w:t xml:space="preserve">Particuliere cliënten en geïnteresseerden.</w:t>
      </w:r>
    </w:p>
    <w:p>
      <w:pPr>
        <w:pStyle w:val="ListParagraph"/>
        <w:numPr>
          <w:ilvl w:val="0"/>
          <w:numId w:val="2"/>
        </w:numPr>
        <w:spacing w:after="60" w:before="60"/>
      </w:pPr>
      <w:r>
        <w:rPr>
          <w:rFonts w:ascii="Arial" w:cs="Arial" w:eastAsia="Arial" w:hAnsi="Arial"/>
          <w:color w:val="333333"/>
          <w:sz w:val="22"/>
          <w:szCs w:val="22"/>
        </w:rPr>
        <w:t xml:space="preserve">Leidinggevenden en professionals die individuele trajecten afnemen.</w:t>
      </w:r>
    </w:p>
    <w:p>
      <w:pPr>
        <w:pStyle w:val="ListParagraph"/>
        <w:numPr>
          <w:ilvl w:val="0"/>
          <w:numId w:val="2"/>
        </w:numPr>
        <w:spacing w:after="60" w:before="60"/>
      </w:pPr>
      <w:r>
        <w:rPr>
          <w:rFonts w:ascii="Arial" w:cs="Arial" w:eastAsia="Arial" w:hAnsi="Arial"/>
          <w:color w:val="333333"/>
          <w:sz w:val="22"/>
          <w:szCs w:val="22"/>
        </w:rPr>
        <w:t xml:space="preserve">Deelnemers aan teamtrainingen.</w:t>
      </w:r>
    </w:p>
    <w:p>
      <w:pPr>
        <w:pStyle w:val="ListParagraph"/>
        <w:numPr>
          <w:ilvl w:val="0"/>
          <w:numId w:val="2"/>
        </w:numPr>
        <w:spacing w:after="60" w:before="60"/>
      </w:pPr>
      <w:r>
        <w:rPr>
          <w:rFonts w:ascii="Arial" w:cs="Arial" w:eastAsia="Arial" w:hAnsi="Arial"/>
          <w:color w:val="333333"/>
          <w:sz w:val="22"/>
          <w:szCs w:val="22"/>
        </w:rPr>
        <w:t xml:space="preserve">HR-professionals, leidinggevenden en andere contactpersonen bij organisaties die als opdrachtgever optreden.</w:t>
      </w:r>
    </w:p>
    <w:p>
      <w:pPr>
        <w:pStyle w:val="ListParagraph"/>
        <w:numPr>
          <w:ilvl w:val="0"/>
          <w:numId w:val="2"/>
        </w:numPr>
        <w:spacing w:after="60" w:before="60"/>
      </w:pPr>
      <w:r>
        <w:rPr>
          <w:rFonts w:ascii="Arial" w:cs="Arial" w:eastAsia="Arial" w:hAnsi="Arial"/>
          <w:color w:val="333333"/>
          <w:sz w:val="22"/>
          <w:szCs w:val="22"/>
        </w:rPr>
        <w:t xml:space="preserve">Bezoekers van de website die gebruikmaken van online tools of het contactformulier.</w:t>
      </w:r>
    </w:p>
    <w:p>
      <w:pPr>
        <w:spacing w:after="60" w:before="60"/>
      </w:pPr>
      <w:r>
        <w:t xml:space="preserve"/>
      </w:r>
    </w:p>
    <w:p>
      <w:pPr>
        <w:pBdr>
          <w:bottom w:val="single" w:color="1A8FAA" w:sz="4" w:space="4"/>
        </w:pBdr>
        <w:spacing w:after="160" w:before="440"/>
      </w:pPr>
      <w:r>
        <w:rPr>
          <w:rFonts w:ascii="Arial" w:cs="Arial" w:eastAsia="Arial" w:hAnsi="Arial"/>
          <w:b/>
          <w:bCs/>
          <w:color w:val="1A8FAA"/>
          <w:sz w:val="28"/>
          <w:szCs w:val="28"/>
        </w:rPr>
        <w:t xml:space="preserve">3. Welke persoonsgegevens worden verzameld</w:t>
      </w:r>
    </w:p>
    <w:p>
      <w:pPr>
        <w:spacing w:after="80" w:before="80"/>
      </w:pPr>
      <w:r>
        <w:rPr>
          <w:rFonts w:ascii="Arial" w:cs="Arial" w:eastAsia="Arial" w:hAnsi="Arial"/>
          <w:color w:val="333333"/>
          <w:sz w:val="22"/>
          <w:szCs w:val="22"/>
        </w:rPr>
        <w:t xml:space="preserve">Mind &amp; Matter verzamelt uitsluitend persoonsgegevens die noodzakelijk zijn voor de uitvoering van de dienstverlening of het aangaan van contact. Afhankelijk van de situatie gaat het om de volgende categorieën:</w:t>
      </w:r>
    </w:p>
    <w:p>
      <w:pPr>
        <w:spacing w:after="60" w:before="60"/>
      </w:pPr>
      <w:r>
        <w:t xml:space="preserve"/>
      </w:r>
    </w:p>
    <w:p>
      <w:pPr>
        <w:spacing w:after="100" w:before="280"/>
      </w:pPr>
      <w:r>
        <w:rPr>
          <w:rFonts w:ascii="Arial" w:cs="Arial" w:eastAsia="Arial" w:hAnsi="Arial"/>
          <w:b/>
          <w:bCs/>
          <w:color w:val="0F172A"/>
          <w:sz w:val="24"/>
          <w:szCs w:val="24"/>
        </w:rPr>
        <w:t xml:space="preserve">3.1  Contactgegevens</w:t>
      </w:r>
    </w:p>
    <w:p>
      <w:pPr>
        <w:pStyle w:val="ListParagraph"/>
        <w:numPr>
          <w:ilvl w:val="0"/>
          <w:numId w:val="2"/>
        </w:numPr>
        <w:spacing w:after="60" w:before="60"/>
      </w:pPr>
      <w:r>
        <w:rPr>
          <w:rFonts w:ascii="Arial" w:cs="Arial" w:eastAsia="Arial" w:hAnsi="Arial"/>
          <w:color w:val="333333"/>
          <w:sz w:val="22"/>
          <w:szCs w:val="22"/>
        </w:rPr>
        <w:t xml:space="preserve">Naam en voorletters.</w:t>
      </w:r>
    </w:p>
    <w:p>
      <w:pPr>
        <w:pStyle w:val="ListParagraph"/>
        <w:numPr>
          <w:ilvl w:val="0"/>
          <w:numId w:val="2"/>
        </w:numPr>
        <w:spacing w:after="60" w:before="60"/>
      </w:pPr>
      <w:r>
        <w:rPr>
          <w:rFonts w:ascii="Arial" w:cs="Arial" w:eastAsia="Arial" w:hAnsi="Arial"/>
          <w:color w:val="333333"/>
          <w:sz w:val="22"/>
          <w:szCs w:val="22"/>
        </w:rPr>
        <w:t xml:space="preserve">Adres, postcode en woonplaats.</w:t>
      </w:r>
    </w:p>
    <w:p>
      <w:pPr>
        <w:pStyle w:val="ListParagraph"/>
        <w:numPr>
          <w:ilvl w:val="0"/>
          <w:numId w:val="2"/>
        </w:numPr>
        <w:spacing w:after="60" w:before="60"/>
      </w:pPr>
      <w:r>
        <w:rPr>
          <w:rFonts w:ascii="Arial" w:cs="Arial" w:eastAsia="Arial" w:hAnsi="Arial"/>
          <w:color w:val="333333"/>
          <w:sz w:val="22"/>
          <w:szCs w:val="22"/>
        </w:rPr>
        <w:t xml:space="preserve">E-mailadres.</w:t>
      </w:r>
    </w:p>
    <w:p>
      <w:pPr>
        <w:pStyle w:val="ListParagraph"/>
        <w:numPr>
          <w:ilvl w:val="0"/>
          <w:numId w:val="2"/>
        </w:numPr>
        <w:spacing w:after="60" w:before="60"/>
      </w:pPr>
      <w:r>
        <w:rPr>
          <w:rFonts w:ascii="Arial" w:cs="Arial" w:eastAsia="Arial" w:hAnsi="Arial"/>
          <w:color w:val="333333"/>
          <w:sz w:val="22"/>
          <w:szCs w:val="22"/>
        </w:rPr>
        <w:t xml:space="preserve">Telefoonnummer.</w:t>
      </w:r>
    </w:p>
    <w:p>
      <w:pPr>
        <w:pStyle w:val="ListParagraph"/>
        <w:numPr>
          <w:ilvl w:val="0"/>
          <w:numId w:val="2"/>
        </w:numPr>
        <w:spacing w:after="60" w:before="60"/>
      </w:pPr>
      <w:r>
        <w:rPr>
          <w:rFonts w:ascii="Arial" w:cs="Arial" w:eastAsia="Arial" w:hAnsi="Arial"/>
          <w:color w:val="333333"/>
          <w:sz w:val="22"/>
          <w:szCs w:val="22"/>
        </w:rPr>
        <w:t xml:space="preserve">Functietitel en organisatienaam (bij zakelijke contacten).</w:t>
      </w:r>
    </w:p>
    <w:p>
      <w:pPr>
        <w:spacing w:after="60" w:before="60"/>
      </w:pPr>
      <w:r>
        <w:t xml:space="preserve"/>
      </w:r>
    </w:p>
    <w:p>
      <w:pPr>
        <w:spacing w:after="100" w:before="280"/>
      </w:pPr>
      <w:r>
        <w:rPr>
          <w:rFonts w:ascii="Arial" w:cs="Arial" w:eastAsia="Arial" w:hAnsi="Arial"/>
          <w:b/>
          <w:bCs/>
          <w:color w:val="0F172A"/>
          <w:sz w:val="24"/>
          <w:szCs w:val="24"/>
        </w:rPr>
        <w:t xml:space="preserve">3.2  Inhoudelijke gegevens bij intake en trajecten</w:t>
      </w:r>
    </w:p>
    <w:p>
      <w:pPr>
        <w:pStyle w:val="ListParagraph"/>
        <w:numPr>
          <w:ilvl w:val="0"/>
          <w:numId w:val="2"/>
        </w:numPr>
        <w:spacing w:after="60" w:before="60"/>
      </w:pPr>
      <w:r>
        <w:rPr>
          <w:rFonts w:ascii="Arial" w:cs="Arial" w:eastAsia="Arial" w:hAnsi="Arial"/>
          <w:color w:val="333333"/>
          <w:sz w:val="22"/>
          <w:szCs w:val="22"/>
        </w:rPr>
        <w:t xml:space="preserve">Aanleiding voor het contact of de hulpvraag.</w:t>
      </w:r>
    </w:p>
    <w:p>
      <w:pPr>
        <w:pStyle w:val="ListParagraph"/>
        <w:numPr>
          <w:ilvl w:val="0"/>
          <w:numId w:val="2"/>
        </w:numPr>
        <w:spacing w:after="60" w:before="60"/>
      </w:pPr>
      <w:r>
        <w:rPr>
          <w:rFonts w:ascii="Arial" w:cs="Arial" w:eastAsia="Arial" w:hAnsi="Arial"/>
          <w:color w:val="333333"/>
          <w:sz w:val="22"/>
          <w:szCs w:val="22"/>
        </w:rPr>
        <w:t xml:space="preserve">Relevante achtergrond- en werksituatie-informatie.</w:t>
      </w:r>
    </w:p>
    <w:p>
      <w:pPr>
        <w:pStyle w:val="ListParagraph"/>
        <w:numPr>
          <w:ilvl w:val="0"/>
          <w:numId w:val="2"/>
        </w:numPr>
        <w:spacing w:after="60" w:before="60"/>
      </w:pPr>
      <w:r>
        <w:rPr>
          <w:rFonts w:ascii="Arial" w:cs="Arial" w:eastAsia="Arial" w:hAnsi="Arial"/>
          <w:color w:val="333333"/>
          <w:sz w:val="22"/>
          <w:szCs w:val="22"/>
        </w:rPr>
        <w:t xml:space="preserve">Gezondheidsgegevens voor zover de cliënt deze vrijwillig verstrekt en ze noodzakelijk zijn voor een verantwoorde uitvoering van de dienst (bijzondere categorieën in de zin van de AVG — zie artikel 5).</w:t>
      </w:r>
    </w:p>
    <w:p>
      <w:pPr>
        <w:pStyle w:val="ListParagraph"/>
        <w:numPr>
          <w:ilvl w:val="0"/>
          <w:numId w:val="2"/>
        </w:numPr>
        <w:spacing w:after="60" w:before="60"/>
      </w:pPr>
      <w:r>
        <w:rPr>
          <w:rFonts w:ascii="Arial" w:cs="Arial" w:eastAsia="Arial" w:hAnsi="Arial"/>
          <w:color w:val="333333"/>
          <w:sz w:val="22"/>
          <w:szCs w:val="22"/>
        </w:rPr>
        <w:t xml:space="preserve">Voortgang, sessieaantekeningen en borgingsafspraken.</w:t>
      </w:r>
    </w:p>
    <w:p>
      <w:pPr>
        <w:spacing w:after="60" w:before="60"/>
      </w:pPr>
      <w:r>
        <w:t xml:space="preserve"/>
      </w:r>
    </w:p>
    <w:p>
      <w:pPr>
        <w:spacing w:after="100" w:before="280"/>
      </w:pPr>
      <w:r>
        <w:rPr>
          <w:rFonts w:ascii="Arial" w:cs="Arial" w:eastAsia="Arial" w:hAnsi="Arial"/>
          <w:b/>
          <w:bCs/>
          <w:color w:val="0F172A"/>
          <w:sz w:val="24"/>
          <w:szCs w:val="24"/>
        </w:rPr>
        <w:t xml:space="preserve">3.3  Gegevens van websitegebruikers</w:t>
      </w:r>
    </w:p>
    <w:p>
      <w:pPr>
        <w:pStyle w:val="ListParagraph"/>
        <w:numPr>
          <w:ilvl w:val="0"/>
          <w:numId w:val="2"/>
        </w:numPr>
        <w:spacing w:after="60" w:before="60"/>
      </w:pPr>
      <w:r>
        <w:rPr>
          <w:rFonts w:ascii="Arial" w:cs="Arial" w:eastAsia="Arial" w:hAnsi="Arial"/>
          <w:color w:val="333333"/>
          <w:sz w:val="22"/>
          <w:szCs w:val="22"/>
        </w:rPr>
        <w:t xml:space="preserve">Naam, e-mailadres en eventueel telefoonnummer via het contactformulier.</w:t>
      </w:r>
    </w:p>
    <w:p>
      <w:pPr>
        <w:pStyle w:val="ListParagraph"/>
        <w:numPr>
          <w:ilvl w:val="0"/>
          <w:numId w:val="2"/>
        </w:numPr>
        <w:spacing w:after="60" w:before="60"/>
      </w:pPr>
      <w:r>
        <w:rPr>
          <w:rFonts w:ascii="Arial" w:cs="Arial" w:eastAsia="Arial" w:hAnsi="Arial"/>
          <w:color w:val="333333"/>
          <w:sz w:val="22"/>
          <w:szCs w:val="22"/>
        </w:rPr>
        <w:t xml:space="preserve">Antwoorden op online zelftests en scans (Mentale Regie Scan, Burn-out Risicoscan, Teamspanning Meter, Verzuimkostencalculator). Deze tools zijn anoniem: er worden geen antwoorden of uitkomsten opgeslagen op servers van Mind &amp; Matter tenzij de gebruiker expliciet contact opneemt.</w:t>
      </w:r>
    </w:p>
    <w:p>
      <w:pPr>
        <w:pStyle w:val="ListParagraph"/>
        <w:numPr>
          <w:ilvl w:val="0"/>
          <w:numId w:val="2"/>
        </w:numPr>
        <w:spacing w:after="60" w:before="60"/>
      </w:pPr>
      <w:r>
        <w:rPr>
          <w:rFonts w:ascii="Arial" w:cs="Arial" w:eastAsia="Arial" w:hAnsi="Arial"/>
          <w:color w:val="333333"/>
          <w:sz w:val="22"/>
          <w:szCs w:val="22"/>
        </w:rPr>
        <w:t xml:space="preserve">Technische gegevens zoals IP-adres, browsertype en paginabezoek via de websitestatistiekenmodule (geanonimiseerd, zonder persoonsgebonden koppeling).</w:t>
      </w:r>
    </w:p>
    <w:p>
      <w:pPr>
        <w:spacing w:after="60" w:before="60"/>
      </w:pPr>
      <w:r>
        <w:t xml:space="preserve"/>
      </w:r>
    </w:p>
    <w:p>
      <w:pPr>
        <w:spacing w:after="100" w:before="280"/>
      </w:pPr>
      <w:r>
        <w:rPr>
          <w:rFonts w:ascii="Arial" w:cs="Arial" w:eastAsia="Arial" w:hAnsi="Arial"/>
          <w:b/>
          <w:bCs/>
          <w:color w:val="0F172A"/>
          <w:sz w:val="24"/>
          <w:szCs w:val="24"/>
        </w:rPr>
        <w:t xml:space="preserve">3.4  Gegevens bij zakelijke opdrachten</w:t>
      </w:r>
    </w:p>
    <w:p>
      <w:pPr>
        <w:pStyle w:val="ListParagraph"/>
        <w:numPr>
          <w:ilvl w:val="0"/>
          <w:numId w:val="2"/>
        </w:numPr>
        <w:spacing w:after="60" w:before="60"/>
      </w:pPr>
      <w:r>
        <w:rPr>
          <w:rFonts w:ascii="Arial" w:cs="Arial" w:eastAsia="Arial" w:hAnsi="Arial"/>
          <w:color w:val="333333"/>
          <w:sz w:val="22"/>
          <w:szCs w:val="22"/>
        </w:rPr>
        <w:t xml:space="preserve">Naam en contactgegevens van de opdrachtgever (HR-professional, leidinggevende of bedrijfsarts).</w:t>
      </w:r>
    </w:p>
    <w:p>
      <w:pPr>
        <w:pStyle w:val="ListParagraph"/>
        <w:numPr>
          <w:ilvl w:val="0"/>
          <w:numId w:val="2"/>
        </w:numPr>
        <w:spacing w:after="60" w:before="60"/>
      </w:pPr>
      <w:r>
        <w:rPr>
          <w:rFonts w:ascii="Arial" w:cs="Arial" w:eastAsia="Arial" w:hAnsi="Arial"/>
          <w:color w:val="333333"/>
          <w:sz w:val="22"/>
          <w:szCs w:val="22"/>
        </w:rPr>
        <w:t xml:space="preserve">Naam van de deelnemer(s) en, voor zover relevant voor afstemming, globale achtergrond van de situatie.</w:t>
      </w:r>
    </w:p>
    <w:p>
      <w:pPr>
        <w:pStyle w:val="ListParagraph"/>
        <w:numPr>
          <w:ilvl w:val="0"/>
          <w:numId w:val="2"/>
        </w:numPr>
        <w:spacing w:after="60" w:before="60"/>
      </w:pPr>
      <w:r>
        <w:rPr>
          <w:rFonts w:ascii="Arial" w:cs="Arial" w:eastAsia="Arial" w:hAnsi="Arial"/>
          <w:color w:val="333333"/>
          <w:sz w:val="22"/>
          <w:szCs w:val="22"/>
        </w:rPr>
        <w:t xml:space="preserve">Factuurgegevens: bedrijfsnaam, adres, KvK-nummer, IBAN (indien van toepassing).</w:t>
      </w:r>
    </w:p>
    <w:p>
      <w:pPr>
        <w:spacing w:after="60" w:before="60"/>
      </w:pPr>
      <w:r>
        <w:t xml:space="preserve"/>
      </w:r>
    </w:p>
    <w:p>
      <w:pPr>
        <w:pBdr>
          <w:bottom w:val="single" w:color="1A8FAA" w:sz="4" w:space="4"/>
        </w:pBdr>
        <w:spacing w:after="160" w:before="440"/>
      </w:pPr>
      <w:r>
        <w:rPr>
          <w:rFonts w:ascii="Arial" w:cs="Arial" w:eastAsia="Arial" w:hAnsi="Arial"/>
          <w:b/>
          <w:bCs/>
          <w:color w:val="1A8FAA"/>
          <w:sz w:val="28"/>
          <w:szCs w:val="28"/>
        </w:rPr>
        <w:t xml:space="preserve">4. Doeleinden en rechtsgrondslagen</w:t>
      </w:r>
    </w:p>
    <w:p>
      <w:pPr>
        <w:spacing w:after="80" w:before="80"/>
      </w:pPr>
      <w:r>
        <w:rPr>
          <w:rFonts w:ascii="Arial" w:cs="Arial" w:eastAsia="Arial" w:hAnsi="Arial"/>
          <w:color w:val="333333"/>
          <w:sz w:val="22"/>
          <w:szCs w:val="22"/>
        </w:rPr>
        <w:t xml:space="preserve">Mind &amp; Matter verwerkt persoonsgegevens op basis van de volgende rechtsgrondslagen zoals bedoeld in artikel 6 AVG (en artikel 9 voor bijzondere categorieën):</w:t>
      </w:r>
    </w:p>
    <w:p>
      <w:pPr>
        <w:spacing w:after="60" w:before="60"/>
      </w:pPr>
      <w:r>
        <w:t xml:space="preserve"/>
      </w:r>
    </w:p>
    <w:p>
      <w:pPr>
        <w:spacing w:after="100" w:before="280"/>
      </w:pPr>
      <w:r>
        <w:rPr>
          <w:rFonts w:ascii="Arial" w:cs="Arial" w:eastAsia="Arial" w:hAnsi="Arial"/>
          <w:b/>
          <w:bCs/>
          <w:color w:val="0F172A"/>
          <w:sz w:val="24"/>
          <w:szCs w:val="24"/>
        </w:rPr>
        <w:t xml:space="preserve">4.1  Uitvoering van een overeenkomst (art. 6 lid 1 sub b AVG)</w:t>
      </w:r>
    </w:p>
    <w:p>
      <w:pPr>
        <w:spacing w:after="80" w:before="80"/>
      </w:pPr>
      <w:r>
        <w:rPr>
          <w:rFonts w:ascii="Arial" w:cs="Arial" w:eastAsia="Arial" w:hAnsi="Arial"/>
          <w:color w:val="333333"/>
          <w:sz w:val="22"/>
          <w:szCs w:val="22"/>
        </w:rPr>
        <w:t xml:space="preserve">Voor de uitvoering van coaching-, hypnotherapie- en trainingstrajecten, het plannen van afspraken, het versturen van bevestigingen, het verzenden van facturen en het bijhouden van voortgang.</w:t>
      </w:r>
    </w:p>
    <w:p>
      <w:pPr>
        <w:spacing w:after="60" w:before="60"/>
      </w:pPr>
      <w:r>
        <w:t xml:space="preserve"/>
      </w:r>
    </w:p>
    <w:p>
      <w:pPr>
        <w:spacing w:after="100" w:before="280"/>
      </w:pPr>
      <w:r>
        <w:rPr>
          <w:rFonts w:ascii="Arial" w:cs="Arial" w:eastAsia="Arial" w:hAnsi="Arial"/>
          <w:b/>
          <w:bCs/>
          <w:color w:val="0F172A"/>
          <w:sz w:val="24"/>
          <w:szCs w:val="24"/>
        </w:rPr>
        <w:t xml:space="preserve">4.2  Gerechtvaardigd belang (art. 6 lid 1 sub f AVG)</w:t>
      </w:r>
    </w:p>
    <w:p>
      <w:pPr>
        <w:spacing w:after="80" w:before="80"/>
      </w:pPr>
      <w:r>
        <w:rPr>
          <w:rFonts w:ascii="Arial" w:cs="Arial" w:eastAsia="Arial" w:hAnsi="Arial"/>
          <w:color w:val="333333"/>
          <w:sz w:val="22"/>
          <w:szCs w:val="22"/>
        </w:rPr>
        <w:t xml:space="preserve">Voor het bijhouden van zakelijke contacten, het beantwoorden van inkomende vragen en het verbeteren van de kwaliteit van de dienstverlening op basis van geanonimiseerde inzichten.</w:t>
      </w:r>
    </w:p>
    <w:p>
      <w:pPr>
        <w:spacing w:after="60" w:before="60"/>
      </w:pPr>
      <w:r>
        <w:t xml:space="preserve"/>
      </w:r>
    </w:p>
    <w:p>
      <w:pPr>
        <w:spacing w:after="100" w:before="280"/>
      </w:pPr>
      <w:r>
        <w:rPr>
          <w:rFonts w:ascii="Arial" w:cs="Arial" w:eastAsia="Arial" w:hAnsi="Arial"/>
          <w:b/>
          <w:bCs/>
          <w:color w:val="0F172A"/>
          <w:sz w:val="24"/>
          <w:szCs w:val="24"/>
        </w:rPr>
        <w:t xml:space="preserve">4.3  Wettelijke verplichting (art. 6 lid 1 sub c AVG)</w:t>
      </w:r>
    </w:p>
    <w:p>
      <w:pPr>
        <w:spacing w:after="80" w:before="80"/>
      </w:pPr>
      <w:r>
        <w:rPr>
          <w:rFonts w:ascii="Arial" w:cs="Arial" w:eastAsia="Arial" w:hAnsi="Arial"/>
          <w:color w:val="333333"/>
          <w:sz w:val="22"/>
          <w:szCs w:val="22"/>
        </w:rPr>
        <w:t xml:space="preserve">Voor het bewaren van financiële administratie conform de fiscale bewaarplicht (zeven jaar).</w:t>
      </w:r>
    </w:p>
    <w:p>
      <w:pPr>
        <w:spacing w:after="60" w:before="60"/>
      </w:pPr>
      <w:r>
        <w:t xml:space="preserve"/>
      </w:r>
    </w:p>
    <w:p>
      <w:pPr>
        <w:spacing w:after="100" w:before="280"/>
      </w:pPr>
      <w:r>
        <w:rPr>
          <w:rFonts w:ascii="Arial" w:cs="Arial" w:eastAsia="Arial" w:hAnsi="Arial"/>
          <w:b/>
          <w:bCs/>
          <w:color w:val="0F172A"/>
          <w:sz w:val="24"/>
          <w:szCs w:val="24"/>
        </w:rPr>
        <w:t xml:space="preserve">4.4  Toestemming (art. 6 lid 1 sub a / art. 9 lid 2 sub a AVG)</w:t>
      </w:r>
    </w:p>
    <w:p>
      <w:pPr>
        <w:spacing w:after="80" w:before="80"/>
      </w:pPr>
      <w:r>
        <w:rPr>
          <w:rFonts w:ascii="Arial" w:cs="Arial" w:eastAsia="Arial" w:hAnsi="Arial"/>
          <w:color w:val="333333"/>
          <w:sz w:val="22"/>
          <w:szCs w:val="22"/>
        </w:rPr>
        <w:t xml:space="preserve">Voor de verwerking van bijzondere categorieën persoonsgegevens — zoals gezondheidsgegevens — vraagt Mind &amp; Matter vooraf uitdrukkelijke toestemming. Deze toestemming kan te allen tijde worden ingetrokken zonder dat dit gevolgen heeft voor de rechtmatigheid van de verwerking vóór de intrekking.</w:t>
      </w:r>
    </w:p>
    <w:p>
      <w:pPr>
        <w:spacing w:after="60" w:before="60"/>
      </w:pPr>
      <w:r>
        <w:t xml:space="preserve"/>
      </w:r>
    </w:p>
    <w:p>
      <w:pPr>
        <w:pBdr>
          <w:bottom w:val="single" w:color="1A8FAA" w:sz="4" w:space="4"/>
        </w:pBdr>
        <w:spacing w:after="160" w:before="440"/>
      </w:pPr>
      <w:r>
        <w:rPr>
          <w:rFonts w:ascii="Arial" w:cs="Arial" w:eastAsia="Arial" w:hAnsi="Arial"/>
          <w:b/>
          <w:bCs/>
          <w:color w:val="1A8FAA"/>
          <w:sz w:val="28"/>
          <w:szCs w:val="28"/>
        </w:rPr>
        <w:t xml:space="preserve">5. Bijzondere categorieën persoonsgegevens</w:t>
      </w:r>
    </w:p>
    <w:p>
      <w:pPr>
        <w:spacing w:after="80" w:before="80"/>
      </w:pPr>
      <w:r>
        <w:rPr>
          <w:rFonts w:ascii="Arial" w:cs="Arial" w:eastAsia="Arial" w:hAnsi="Arial"/>
          <w:color w:val="333333"/>
          <w:sz w:val="22"/>
          <w:szCs w:val="22"/>
        </w:rPr>
        <w:t xml:space="preserve">In het kader van hypnotherapie en coaching kunnen gegevens over de gezondheid van een cliënt worden besproken en genoteerd. Mind &amp; Matter verwerkt deze gegevens uitsluitend:</w:t>
      </w:r>
    </w:p>
    <w:p>
      <w:pPr>
        <w:spacing w:after="60" w:before="60"/>
      </w:pPr>
      <w:r>
        <w:t xml:space="preserve"/>
      </w:r>
    </w:p>
    <w:p>
      <w:pPr>
        <w:pStyle w:val="ListParagraph"/>
        <w:numPr>
          <w:ilvl w:val="0"/>
          <w:numId w:val="2"/>
        </w:numPr>
        <w:spacing w:after="60" w:before="60"/>
      </w:pPr>
      <w:r>
        <w:rPr>
          <w:rFonts w:ascii="Arial" w:cs="Arial" w:eastAsia="Arial" w:hAnsi="Arial"/>
          <w:color w:val="333333"/>
          <w:sz w:val="22"/>
          <w:szCs w:val="22"/>
        </w:rPr>
        <w:t xml:space="preserve">Met uitdrukkelijke toestemming van de betrokkene.</w:t>
      </w:r>
    </w:p>
    <w:p>
      <w:pPr>
        <w:pStyle w:val="ListParagraph"/>
        <w:numPr>
          <w:ilvl w:val="0"/>
          <w:numId w:val="2"/>
        </w:numPr>
        <w:spacing w:after="60" w:before="60"/>
      </w:pPr>
      <w:r>
        <w:rPr>
          <w:rFonts w:ascii="Arial" w:cs="Arial" w:eastAsia="Arial" w:hAnsi="Arial"/>
          <w:color w:val="333333"/>
          <w:sz w:val="22"/>
          <w:szCs w:val="22"/>
        </w:rPr>
        <w:t xml:space="preserve">Voor zover strikt noodzakelijk voor de uitvoering van het traject.</w:t>
      </w:r>
    </w:p>
    <w:p>
      <w:pPr>
        <w:pStyle w:val="ListParagraph"/>
        <w:numPr>
          <w:ilvl w:val="0"/>
          <w:numId w:val="2"/>
        </w:numPr>
        <w:spacing w:after="60" w:before="60"/>
      </w:pPr>
      <w:r>
        <w:rPr>
          <w:rFonts w:ascii="Arial" w:cs="Arial" w:eastAsia="Arial" w:hAnsi="Arial"/>
          <w:color w:val="333333"/>
          <w:sz w:val="22"/>
          <w:szCs w:val="22"/>
        </w:rPr>
        <w:t xml:space="preserve">Met inachtneming van professionele geheimhoudingsplicht.</w:t>
      </w:r>
    </w:p>
    <w:p>
      <w:pPr>
        <w:spacing w:after="60" w:before="60"/>
      </w:pPr>
      <w:r>
        <w:t xml:space="preserve"/>
      </w:r>
    </w:p>
    <w:p>
      <w:pPr>
        <w:spacing w:after="80" w:before="80"/>
      </w:pPr>
      <w:r>
        <w:rPr>
          <w:rFonts w:ascii="Arial" w:cs="Arial" w:eastAsia="Arial" w:hAnsi="Arial"/>
          <w:color w:val="333333"/>
          <w:sz w:val="22"/>
          <w:szCs w:val="22"/>
        </w:rPr>
        <w:t xml:space="preserve">Gezondheidsgegevens worden nooit gedeeld met de opdrachtgever (werkgever of HR) zonder schriftelijke toestemming van de deelnemer. Rapportage aan opdrachtgevers vindt uitsluitend op trajectniveau plaats — zonder inhoudelijke sessie-informatie.</w:t>
      </w:r>
    </w:p>
    <w:p>
      <w:pPr>
        <w:spacing w:after="60" w:before="60"/>
      </w:pPr>
      <w:r>
        <w:t xml:space="preserve"/>
      </w:r>
    </w:p>
    <w:p>
      <w:pPr>
        <w:pBdr>
          <w:bottom w:val="single" w:color="1A8FAA" w:sz="4" w:space="4"/>
        </w:pBdr>
        <w:spacing w:after="160" w:before="440"/>
      </w:pPr>
      <w:r>
        <w:rPr>
          <w:rFonts w:ascii="Arial" w:cs="Arial" w:eastAsia="Arial" w:hAnsi="Arial"/>
          <w:b/>
          <w:bCs/>
          <w:color w:val="1A8FAA"/>
          <w:sz w:val="28"/>
          <w:szCs w:val="28"/>
        </w:rPr>
        <w:t xml:space="preserve">6. Bewaartermijnen</w:t>
      </w:r>
    </w:p>
    <w:p>
      <w:pPr>
        <w:spacing w:after="80" w:before="80"/>
      </w:pPr>
      <w:r>
        <w:rPr>
          <w:rFonts w:ascii="Arial" w:cs="Arial" w:eastAsia="Arial" w:hAnsi="Arial"/>
          <w:color w:val="333333"/>
          <w:sz w:val="22"/>
          <w:szCs w:val="22"/>
        </w:rPr>
        <w:t xml:space="preserve">Mind &amp; Matter bewaart persoonsgegevens niet langer dan noodzakelijk voor het doel waarvoor ze zijn verzameld, tenzij een wettelijke bewaarplicht een langere termijn vereist.</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single" w:color="CCCCCC" w:sz="1"/>
              <w:left w:val="single" w:color="CCCCCC" w:sz="1"/>
              <w:bottom w:val="single" w:color="CCCCCC" w:sz="1"/>
              <w:right w:val="single" w:color="CCCCCC" w:sz="1"/>
            </w:tcBorders>
            <w:shd w:fill="F0F7FA" w:val="clear"/>
            <w:tcMar>
              <w:top w:type="dxa" w:w="80"/>
              <w:left w:type="dxa" w:w="120"/>
              <w:bottom w:type="dxa" w:w="80"/>
              <w:right w:type="dxa" w:w="120"/>
            </w:tcMar>
            <w:vAlign w:val="top"/>
          </w:tcPr>
          <w:p>
            <w:r>
              <w:rPr>
                <w:rFonts w:ascii="Arial" w:cs="Arial" w:eastAsia="Arial" w:hAnsi="Arial"/>
                <w:b/>
                <w:bCs/>
                <w:color w:val="1A8FAA"/>
                <w:sz w:val="20"/>
                <w:szCs w:val="20"/>
              </w:rPr>
              <w:t xml:space="preserve">Cliëntdossiers (sessieaantekeningen)</w:t>
            </w:r>
          </w:p>
        </w:tc>
        <w:tc>
          <w:tcPr>
            <w:tcW w:type="dxa" w:w="68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333333"/>
                <w:sz w:val="20"/>
                <w:szCs w:val="20"/>
              </w:rPr>
              <w:t xml:space="preserve">Twee jaar na afronding van het traject, daarna vernietigd.</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single" w:color="CCCCCC" w:sz="1"/>
              <w:left w:val="single" w:color="CCCCCC" w:sz="1"/>
              <w:bottom w:val="single" w:color="CCCCCC" w:sz="1"/>
              <w:right w:val="single" w:color="CCCCCC" w:sz="1"/>
            </w:tcBorders>
            <w:shd w:fill="F0F7FA" w:val="clear"/>
            <w:tcMar>
              <w:top w:type="dxa" w:w="80"/>
              <w:left w:type="dxa" w:w="120"/>
              <w:bottom w:type="dxa" w:w="80"/>
              <w:right w:type="dxa" w:w="120"/>
            </w:tcMar>
            <w:vAlign w:val="top"/>
          </w:tcPr>
          <w:p>
            <w:r>
              <w:rPr>
                <w:rFonts w:ascii="Arial" w:cs="Arial" w:eastAsia="Arial" w:hAnsi="Arial"/>
                <w:b/>
                <w:bCs/>
                <w:color w:val="1A8FAA"/>
                <w:sz w:val="20"/>
                <w:szCs w:val="20"/>
              </w:rPr>
              <w:t xml:space="preserve">Contactgegevens (niet-cliënten)</w:t>
            </w:r>
          </w:p>
        </w:tc>
        <w:tc>
          <w:tcPr>
            <w:tcW w:type="dxa" w:w="68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333333"/>
                <w:sz w:val="20"/>
                <w:szCs w:val="20"/>
              </w:rPr>
              <w:t xml:space="preserve">Maximaal één jaar na laatste contact, tenzij doorlopende relatie.</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single" w:color="CCCCCC" w:sz="1"/>
              <w:left w:val="single" w:color="CCCCCC" w:sz="1"/>
              <w:bottom w:val="single" w:color="CCCCCC" w:sz="1"/>
              <w:right w:val="single" w:color="CCCCCC" w:sz="1"/>
            </w:tcBorders>
            <w:shd w:fill="F0F7FA" w:val="clear"/>
            <w:tcMar>
              <w:top w:type="dxa" w:w="80"/>
              <w:left w:type="dxa" w:w="120"/>
              <w:bottom w:type="dxa" w:w="80"/>
              <w:right w:type="dxa" w:w="120"/>
            </w:tcMar>
            <w:vAlign w:val="top"/>
          </w:tcPr>
          <w:p>
            <w:r>
              <w:rPr>
                <w:rFonts w:ascii="Arial" w:cs="Arial" w:eastAsia="Arial" w:hAnsi="Arial"/>
                <w:b/>
                <w:bCs/>
                <w:color w:val="1A8FAA"/>
                <w:sz w:val="20"/>
                <w:szCs w:val="20"/>
              </w:rPr>
              <w:t xml:space="preserve">Financiële administratie (facturen, betalingen)</w:t>
            </w:r>
          </w:p>
        </w:tc>
        <w:tc>
          <w:tcPr>
            <w:tcW w:type="dxa" w:w="68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333333"/>
                <w:sz w:val="20"/>
                <w:szCs w:val="20"/>
              </w:rPr>
              <w:t xml:space="preserve">Zeven jaar conform fiscale bewaarplicht.</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single" w:color="CCCCCC" w:sz="1"/>
              <w:left w:val="single" w:color="CCCCCC" w:sz="1"/>
              <w:bottom w:val="single" w:color="CCCCCC" w:sz="1"/>
              <w:right w:val="single" w:color="CCCCCC" w:sz="1"/>
            </w:tcBorders>
            <w:shd w:fill="F0F7FA" w:val="clear"/>
            <w:tcMar>
              <w:top w:type="dxa" w:w="80"/>
              <w:left w:type="dxa" w:w="120"/>
              <w:bottom w:type="dxa" w:w="80"/>
              <w:right w:type="dxa" w:w="120"/>
            </w:tcMar>
            <w:vAlign w:val="top"/>
          </w:tcPr>
          <w:p>
            <w:r>
              <w:rPr>
                <w:rFonts w:ascii="Arial" w:cs="Arial" w:eastAsia="Arial" w:hAnsi="Arial"/>
                <w:b/>
                <w:bCs/>
                <w:color w:val="1A8FAA"/>
                <w:sz w:val="20"/>
                <w:szCs w:val="20"/>
              </w:rPr>
              <w:t xml:space="preserve">Online tool-resultaten</w:t>
            </w:r>
          </w:p>
        </w:tc>
        <w:tc>
          <w:tcPr>
            <w:tcW w:type="dxa" w:w="68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333333"/>
                <w:sz w:val="20"/>
                <w:szCs w:val="20"/>
              </w:rPr>
              <w:t xml:space="preserve">Niet opgeslagen — verwerking vindt lokaal in de browser van de gebruiker plaats.</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single" w:color="CCCCCC" w:sz="1"/>
              <w:left w:val="single" w:color="CCCCCC" w:sz="1"/>
              <w:bottom w:val="single" w:color="CCCCCC" w:sz="1"/>
              <w:right w:val="single" w:color="CCCCCC" w:sz="1"/>
            </w:tcBorders>
            <w:shd w:fill="F0F7FA" w:val="clear"/>
            <w:tcMar>
              <w:top w:type="dxa" w:w="80"/>
              <w:left w:type="dxa" w:w="120"/>
              <w:bottom w:type="dxa" w:w="80"/>
              <w:right w:type="dxa" w:w="120"/>
            </w:tcMar>
            <w:vAlign w:val="top"/>
          </w:tcPr>
          <w:p>
            <w:r>
              <w:rPr>
                <w:rFonts w:ascii="Arial" w:cs="Arial" w:eastAsia="Arial" w:hAnsi="Arial"/>
                <w:b/>
                <w:bCs/>
                <w:color w:val="1A8FAA"/>
                <w:sz w:val="20"/>
                <w:szCs w:val="20"/>
              </w:rPr>
              <w:t xml:space="preserve">Websitestatistieken</w:t>
            </w:r>
          </w:p>
        </w:tc>
        <w:tc>
          <w:tcPr>
            <w:tcW w:type="dxa" w:w="68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333333"/>
                <w:sz w:val="20"/>
                <w:szCs w:val="20"/>
              </w:rPr>
              <w:t xml:space="preserve">Geanonimiseerd, maximaal 26 maanden.</w:t>
            </w:r>
          </w:p>
        </w:tc>
      </w:tr>
    </w:tbl>
    <w:p>
      <w:pPr>
        <w:spacing w:after="60" w:before="60"/>
      </w:pPr>
      <w:r>
        <w:t xml:space="preserve"/>
      </w:r>
    </w:p>
    <w:p>
      <w:pPr>
        <w:pBdr>
          <w:bottom w:val="single" w:color="1A8FAA" w:sz="4" w:space="4"/>
        </w:pBdr>
        <w:spacing w:after="160" w:before="440"/>
      </w:pPr>
      <w:r>
        <w:rPr>
          <w:rFonts w:ascii="Arial" w:cs="Arial" w:eastAsia="Arial" w:hAnsi="Arial"/>
          <w:b/>
          <w:bCs/>
          <w:color w:val="1A8FAA"/>
          <w:sz w:val="28"/>
          <w:szCs w:val="28"/>
        </w:rPr>
        <w:t xml:space="preserve">7. Delen met derden</w:t>
      </w:r>
    </w:p>
    <w:p>
      <w:pPr>
        <w:spacing w:after="80" w:before="80"/>
      </w:pPr>
      <w:r>
        <w:rPr>
          <w:rFonts w:ascii="Arial" w:cs="Arial" w:eastAsia="Arial" w:hAnsi="Arial"/>
          <w:color w:val="333333"/>
          <w:sz w:val="22"/>
          <w:szCs w:val="22"/>
        </w:rPr>
        <w:t xml:space="preserve">Mind &amp; Matter deelt persoonsgegevens niet met derden, tenzij:</w:t>
      </w:r>
    </w:p>
    <w:p>
      <w:pPr>
        <w:spacing w:after="60" w:before="60"/>
      </w:pPr>
      <w:r>
        <w:t xml:space="preserve"/>
      </w:r>
    </w:p>
    <w:p>
      <w:pPr>
        <w:pStyle w:val="ListParagraph"/>
        <w:numPr>
          <w:ilvl w:val="0"/>
          <w:numId w:val="2"/>
        </w:numPr>
        <w:spacing w:after="60" w:before="60"/>
      </w:pPr>
      <w:r>
        <w:rPr>
          <w:rFonts w:ascii="Arial" w:cs="Arial" w:eastAsia="Arial" w:hAnsi="Arial"/>
          <w:color w:val="333333"/>
          <w:sz w:val="22"/>
          <w:szCs w:val="22"/>
        </w:rPr>
        <w:t xml:space="preserve">De betrokkene hier uitdrukkelijk toestemming voor heeft gegeven.</w:t>
      </w:r>
    </w:p>
    <w:p>
      <w:pPr>
        <w:pStyle w:val="ListParagraph"/>
        <w:numPr>
          <w:ilvl w:val="0"/>
          <w:numId w:val="2"/>
        </w:numPr>
        <w:spacing w:after="60" w:before="60"/>
      </w:pPr>
      <w:r>
        <w:rPr>
          <w:rFonts w:ascii="Arial" w:cs="Arial" w:eastAsia="Arial" w:hAnsi="Arial"/>
          <w:color w:val="333333"/>
          <w:sz w:val="22"/>
          <w:szCs w:val="22"/>
        </w:rPr>
        <w:t xml:space="preserve">Dit wettelijk verplicht is (bijv. op grond van een rechterlijk bevel of fiscale verplichting).</w:t>
      </w:r>
    </w:p>
    <w:p>
      <w:pPr>
        <w:pStyle w:val="ListParagraph"/>
        <w:numPr>
          <w:ilvl w:val="0"/>
          <w:numId w:val="2"/>
        </w:numPr>
        <w:spacing w:after="60" w:before="60"/>
      </w:pPr>
      <w:r>
        <w:rPr>
          <w:rFonts w:ascii="Arial" w:cs="Arial" w:eastAsia="Arial" w:hAnsi="Arial"/>
          <w:color w:val="333333"/>
          <w:sz w:val="22"/>
          <w:szCs w:val="22"/>
        </w:rPr>
        <w:t xml:space="preserve">Het noodzakelijk is voor de uitvoering van de overeenkomst — bijv. bij gebruik van een beveiligd videobelplatform voor online sessies of een boekhoudapplicatie voor facturatie (Acumulus). Met deze verwerkers zijn verwerkersovereenkomsten gesloten.</w:t>
      </w:r>
    </w:p>
    <w:p>
      <w:pPr>
        <w:spacing w:after="60" w:before="60"/>
      </w:pPr>
      <w:r>
        <w:t xml:space="preserve"/>
      </w:r>
    </w:p>
    <w:p>
      <w:pPr>
        <w:spacing w:after="80" w:before="80"/>
      </w:pPr>
      <w:r>
        <w:rPr>
          <w:rFonts w:ascii="Arial" w:cs="Arial" w:eastAsia="Arial" w:hAnsi="Arial"/>
          <w:color w:val="333333"/>
          <w:sz w:val="22"/>
          <w:szCs w:val="22"/>
        </w:rPr>
        <w:t xml:space="preserve">Mind &amp; Matter deelt geen persoonsgegevens met marketingpartijen, adverteerders of andere commerciële derden.</w:t>
      </w:r>
    </w:p>
    <w:p>
      <w:pPr>
        <w:spacing w:after="60" w:before="60"/>
      </w:pPr>
      <w:r>
        <w:t xml:space="preserve"/>
      </w:r>
    </w:p>
    <w:p>
      <w:pPr>
        <w:pBdr>
          <w:bottom w:val="single" w:color="1A8FAA" w:sz="4" w:space="4"/>
        </w:pBdr>
        <w:spacing w:after="160" w:before="440"/>
      </w:pPr>
      <w:r>
        <w:rPr>
          <w:rFonts w:ascii="Arial" w:cs="Arial" w:eastAsia="Arial" w:hAnsi="Arial"/>
          <w:b/>
          <w:bCs/>
          <w:color w:val="1A8FAA"/>
          <w:sz w:val="28"/>
          <w:szCs w:val="28"/>
        </w:rPr>
        <w:t xml:space="preserve">8. Doorgifte buiten de Europese Economische Ruimte</w:t>
      </w:r>
    </w:p>
    <w:p>
      <w:pPr>
        <w:spacing w:after="80" w:before="80"/>
      </w:pPr>
      <w:r>
        <w:rPr>
          <w:rFonts w:ascii="Arial" w:cs="Arial" w:eastAsia="Arial" w:hAnsi="Arial"/>
          <w:color w:val="333333"/>
          <w:sz w:val="22"/>
          <w:szCs w:val="22"/>
        </w:rPr>
        <w:t xml:space="preserve">Mind &amp; Matter geeft in beginsel geen persoonsgegevens door aan partijen buiten de Europese Economische Ruimte (EER). Indien gebruik wordt gemaakt van diensten waarvan servers buiten de EER zijn gevestigd (bijv. bepaalde cloudoplossingen), vindt doorgifte uitsluitend plaats op basis van passende waarborgen conform hoofdstuk V AVG, zoals standaardcontractbepalingen van de Europese Commissie.</w:t>
      </w:r>
    </w:p>
    <w:p>
      <w:pPr>
        <w:spacing w:after="60" w:before="60"/>
      </w:pPr>
      <w:r>
        <w:t xml:space="preserve"/>
      </w:r>
    </w:p>
    <w:p>
      <w:pPr>
        <w:pBdr>
          <w:bottom w:val="single" w:color="1A8FAA" w:sz="4" w:space="4"/>
        </w:pBdr>
        <w:spacing w:after="160" w:before="440"/>
      </w:pPr>
      <w:r>
        <w:rPr>
          <w:rFonts w:ascii="Arial" w:cs="Arial" w:eastAsia="Arial" w:hAnsi="Arial"/>
          <w:b/>
          <w:bCs/>
          <w:color w:val="1A8FAA"/>
          <w:sz w:val="28"/>
          <w:szCs w:val="28"/>
        </w:rPr>
        <w:t xml:space="preserve">9. Beveiliging van persoonsgegevens</w:t>
      </w:r>
    </w:p>
    <w:p>
      <w:pPr>
        <w:spacing w:after="80" w:before="80"/>
      </w:pPr>
      <w:r>
        <w:rPr>
          <w:rFonts w:ascii="Arial" w:cs="Arial" w:eastAsia="Arial" w:hAnsi="Arial"/>
          <w:color w:val="333333"/>
          <w:sz w:val="22"/>
          <w:szCs w:val="22"/>
        </w:rPr>
        <w:t xml:space="preserve">Mind &amp; Matter treft passende technische en organisatorische maatregelen om persoonsgegevens te beveiligen tegen ongeautoriseerde toegang, verlies of vernietiging. Dit omvat onder andere:</w:t>
      </w:r>
    </w:p>
    <w:p>
      <w:pPr>
        <w:spacing w:after="60" w:before="60"/>
      </w:pPr>
      <w:r>
        <w:t xml:space="preserve"/>
      </w:r>
    </w:p>
    <w:p>
      <w:pPr>
        <w:pStyle w:val="ListParagraph"/>
        <w:numPr>
          <w:ilvl w:val="0"/>
          <w:numId w:val="2"/>
        </w:numPr>
        <w:spacing w:after="60" w:before="60"/>
      </w:pPr>
      <w:r>
        <w:rPr>
          <w:rFonts w:ascii="Arial" w:cs="Arial" w:eastAsia="Arial" w:hAnsi="Arial"/>
          <w:color w:val="333333"/>
          <w:sz w:val="22"/>
          <w:szCs w:val="22"/>
        </w:rPr>
        <w:t xml:space="preserve">Versleutelde opslag van digitale dossiers en communicatie.</w:t>
      </w:r>
    </w:p>
    <w:p>
      <w:pPr>
        <w:pStyle w:val="ListParagraph"/>
        <w:numPr>
          <w:ilvl w:val="0"/>
          <w:numId w:val="2"/>
        </w:numPr>
        <w:spacing w:after="60" w:before="60"/>
      </w:pPr>
      <w:r>
        <w:rPr>
          <w:rFonts w:ascii="Arial" w:cs="Arial" w:eastAsia="Arial" w:hAnsi="Arial"/>
          <w:color w:val="333333"/>
          <w:sz w:val="22"/>
          <w:szCs w:val="22"/>
        </w:rPr>
        <w:t xml:space="preserve">Gebruik van beveiligde en versleutelde verbindingen (HTTPS) op de website.</w:t>
      </w:r>
    </w:p>
    <w:p>
      <w:pPr>
        <w:pStyle w:val="ListParagraph"/>
        <w:numPr>
          <w:ilvl w:val="0"/>
          <w:numId w:val="2"/>
        </w:numPr>
        <w:spacing w:after="60" w:before="60"/>
      </w:pPr>
      <w:r>
        <w:rPr>
          <w:rFonts w:ascii="Arial" w:cs="Arial" w:eastAsia="Arial" w:hAnsi="Arial"/>
          <w:color w:val="333333"/>
          <w:sz w:val="22"/>
          <w:szCs w:val="22"/>
        </w:rPr>
        <w:t xml:space="preserve">Beveiligde videobelomgeving voor online sessies.</w:t>
      </w:r>
    </w:p>
    <w:p>
      <w:pPr>
        <w:pStyle w:val="ListParagraph"/>
        <w:numPr>
          <w:ilvl w:val="0"/>
          <w:numId w:val="2"/>
        </w:numPr>
        <w:spacing w:after="60" w:before="60"/>
      </w:pPr>
      <w:r>
        <w:rPr>
          <w:rFonts w:ascii="Arial" w:cs="Arial" w:eastAsia="Arial" w:hAnsi="Arial"/>
          <w:color w:val="333333"/>
          <w:sz w:val="22"/>
          <w:szCs w:val="22"/>
        </w:rPr>
        <w:t xml:space="preserve">Beperkte toegang: alleen Eric Maijer heeft toegang tot cliëntgegevens.</w:t>
      </w:r>
    </w:p>
    <w:p>
      <w:pPr>
        <w:pStyle w:val="ListParagraph"/>
        <w:numPr>
          <w:ilvl w:val="0"/>
          <w:numId w:val="2"/>
        </w:numPr>
        <w:spacing w:after="60" w:before="60"/>
      </w:pPr>
      <w:r>
        <w:rPr>
          <w:rFonts w:ascii="Arial" w:cs="Arial" w:eastAsia="Arial" w:hAnsi="Arial"/>
          <w:color w:val="333333"/>
          <w:sz w:val="22"/>
          <w:szCs w:val="22"/>
        </w:rPr>
        <w:t xml:space="preserve">Fysiek afgesloten bewaring van eventuele papieren dossiers.</w:t>
      </w:r>
    </w:p>
    <w:p>
      <w:pPr>
        <w:spacing w:after="60" w:before="60"/>
      </w:pPr>
      <w:r>
        <w:t xml:space="preserve"/>
      </w:r>
    </w:p>
    <w:p>
      <w:pPr>
        <w:spacing w:after="80" w:before="80"/>
      </w:pPr>
      <w:r>
        <w:rPr>
          <w:rFonts w:ascii="Arial" w:cs="Arial" w:eastAsia="Arial" w:hAnsi="Arial"/>
          <w:color w:val="333333"/>
          <w:sz w:val="22"/>
          <w:szCs w:val="22"/>
        </w:rPr>
        <w:t xml:space="preserve">Bij een datalek dat risico oplevert voor betrokkenen, wordt dit binnen 72 uur gemeld bij de Autoriteit Persoonsgegevens en worden de betrokken personen zo snel mogelijk geïnformeerd.</w:t>
      </w:r>
    </w:p>
    <w:p>
      <w:pPr>
        <w:spacing w:after="60" w:before="60"/>
      </w:pPr>
      <w:r>
        <w:t xml:space="preserve"/>
      </w:r>
    </w:p>
    <w:p>
      <w:pPr>
        <w:pBdr>
          <w:bottom w:val="single" w:color="1A8FAA" w:sz="4" w:space="4"/>
        </w:pBdr>
        <w:spacing w:after="160" w:before="440"/>
      </w:pPr>
      <w:r>
        <w:rPr>
          <w:rFonts w:ascii="Arial" w:cs="Arial" w:eastAsia="Arial" w:hAnsi="Arial"/>
          <w:b/>
          <w:bCs/>
          <w:color w:val="1A8FAA"/>
          <w:sz w:val="28"/>
          <w:szCs w:val="28"/>
        </w:rPr>
        <w:t xml:space="preserve">10. Uw rechten als betrokkene</w:t>
      </w:r>
    </w:p>
    <w:p>
      <w:pPr>
        <w:spacing w:after="80" w:before="80"/>
      </w:pPr>
      <w:r>
        <w:rPr>
          <w:rFonts w:ascii="Arial" w:cs="Arial" w:eastAsia="Arial" w:hAnsi="Arial"/>
          <w:color w:val="333333"/>
          <w:sz w:val="22"/>
          <w:szCs w:val="22"/>
        </w:rPr>
        <w:t xml:space="preserve">Op grond van de AVG heeft u de volgende rechten met betrekking tot uw persoonsgegevens:</w:t>
      </w:r>
    </w:p>
    <w:p>
      <w:pPr>
        <w:spacing w:after="60" w:before="60"/>
      </w:pPr>
      <w:r>
        <w:t xml:space="preserve"/>
      </w:r>
    </w:p>
    <w:p>
      <w:pPr>
        <w:spacing w:after="100" w:before="280"/>
      </w:pPr>
      <w:r>
        <w:rPr>
          <w:rFonts w:ascii="Arial" w:cs="Arial" w:eastAsia="Arial" w:hAnsi="Arial"/>
          <w:b/>
          <w:bCs/>
          <w:color w:val="0F172A"/>
          <w:sz w:val="24"/>
          <w:szCs w:val="24"/>
        </w:rPr>
        <w:t xml:space="preserve">Recht op inzage (art. 15 AVG)</w:t>
      </w:r>
    </w:p>
    <w:p>
      <w:pPr>
        <w:spacing w:after="80" w:before="80"/>
      </w:pPr>
      <w:r>
        <w:rPr>
          <w:rFonts w:ascii="Arial" w:cs="Arial" w:eastAsia="Arial" w:hAnsi="Arial"/>
          <w:color w:val="333333"/>
          <w:sz w:val="22"/>
          <w:szCs w:val="22"/>
        </w:rPr>
        <w:t xml:space="preserve">U kunt opvragen welke gegevens Mind &amp; Matter van u verwerkt en voor welk doel.</w:t>
      </w:r>
    </w:p>
    <w:p>
      <w:pPr>
        <w:spacing w:after="60" w:before="60"/>
      </w:pPr>
      <w:r>
        <w:t xml:space="preserve"/>
      </w:r>
    </w:p>
    <w:p>
      <w:pPr>
        <w:spacing w:after="100" w:before="280"/>
      </w:pPr>
      <w:r>
        <w:rPr>
          <w:rFonts w:ascii="Arial" w:cs="Arial" w:eastAsia="Arial" w:hAnsi="Arial"/>
          <w:b/>
          <w:bCs/>
          <w:color w:val="0F172A"/>
          <w:sz w:val="24"/>
          <w:szCs w:val="24"/>
        </w:rPr>
        <w:t xml:space="preserve">Recht op rectificatie (art. 16 AVG)</w:t>
      </w:r>
    </w:p>
    <w:p>
      <w:pPr>
        <w:spacing w:after="80" w:before="80"/>
      </w:pPr>
      <w:r>
        <w:rPr>
          <w:rFonts w:ascii="Arial" w:cs="Arial" w:eastAsia="Arial" w:hAnsi="Arial"/>
          <w:color w:val="333333"/>
          <w:sz w:val="22"/>
          <w:szCs w:val="22"/>
        </w:rPr>
        <w:t xml:space="preserve">U kunt onjuiste of onvolledige gegevens laten corrigeren of aanvullen.</w:t>
      </w:r>
    </w:p>
    <w:p>
      <w:pPr>
        <w:spacing w:after="60" w:before="60"/>
      </w:pPr>
      <w:r>
        <w:t xml:space="preserve"/>
      </w:r>
    </w:p>
    <w:p>
      <w:pPr>
        <w:spacing w:after="100" w:before="280"/>
      </w:pPr>
      <w:r>
        <w:rPr>
          <w:rFonts w:ascii="Arial" w:cs="Arial" w:eastAsia="Arial" w:hAnsi="Arial"/>
          <w:b/>
          <w:bCs/>
          <w:color w:val="0F172A"/>
          <w:sz w:val="24"/>
          <w:szCs w:val="24"/>
        </w:rPr>
        <w:t xml:space="preserve">Recht op verwijdering (art. 17 AVG)</w:t>
      </w:r>
    </w:p>
    <w:p>
      <w:pPr>
        <w:spacing w:after="80" w:before="80"/>
      </w:pPr>
      <w:r>
        <w:rPr>
          <w:rFonts w:ascii="Arial" w:cs="Arial" w:eastAsia="Arial" w:hAnsi="Arial"/>
          <w:color w:val="333333"/>
          <w:sz w:val="22"/>
          <w:szCs w:val="22"/>
        </w:rPr>
        <w:t xml:space="preserve">U kunt verzoeken om verwijdering van uw persoonsgegevens, tenzij een wettelijke bewaarplicht van toepassing is.</w:t>
      </w:r>
    </w:p>
    <w:p>
      <w:pPr>
        <w:spacing w:after="60" w:before="60"/>
      </w:pPr>
      <w:r>
        <w:t xml:space="preserve"/>
      </w:r>
    </w:p>
    <w:p>
      <w:pPr>
        <w:spacing w:after="100" w:before="280"/>
      </w:pPr>
      <w:r>
        <w:rPr>
          <w:rFonts w:ascii="Arial" w:cs="Arial" w:eastAsia="Arial" w:hAnsi="Arial"/>
          <w:b/>
          <w:bCs/>
          <w:color w:val="0F172A"/>
          <w:sz w:val="24"/>
          <w:szCs w:val="24"/>
        </w:rPr>
        <w:t xml:space="preserve">Recht op beperking van de verwerking (art. 18 AVG)</w:t>
      </w:r>
    </w:p>
    <w:p>
      <w:pPr>
        <w:spacing w:after="80" w:before="80"/>
      </w:pPr>
      <w:r>
        <w:rPr>
          <w:rFonts w:ascii="Arial" w:cs="Arial" w:eastAsia="Arial" w:hAnsi="Arial"/>
          <w:color w:val="333333"/>
          <w:sz w:val="22"/>
          <w:szCs w:val="22"/>
        </w:rPr>
        <w:t xml:space="preserve">U kunt verzoeken de verwerking van uw gegevens tijdelijk te beperken, bijv. terwijl een bezwaar wordt beoordeeld.</w:t>
      </w:r>
    </w:p>
    <w:p>
      <w:pPr>
        <w:spacing w:after="60" w:before="60"/>
      </w:pPr>
      <w:r>
        <w:t xml:space="preserve"/>
      </w:r>
    </w:p>
    <w:p>
      <w:pPr>
        <w:spacing w:after="100" w:before="280"/>
      </w:pPr>
      <w:r>
        <w:rPr>
          <w:rFonts w:ascii="Arial" w:cs="Arial" w:eastAsia="Arial" w:hAnsi="Arial"/>
          <w:b/>
          <w:bCs/>
          <w:color w:val="0F172A"/>
          <w:sz w:val="24"/>
          <w:szCs w:val="24"/>
        </w:rPr>
        <w:t xml:space="preserve">Recht op dataportabiliteit (art. 20 AVG)</w:t>
      </w:r>
    </w:p>
    <w:p>
      <w:pPr>
        <w:spacing w:after="80" w:before="80"/>
      </w:pPr>
      <w:r>
        <w:rPr>
          <w:rFonts w:ascii="Arial" w:cs="Arial" w:eastAsia="Arial" w:hAnsi="Arial"/>
          <w:color w:val="333333"/>
          <w:sz w:val="22"/>
          <w:szCs w:val="22"/>
        </w:rPr>
        <w:t xml:space="preserve">U kunt verzoeken uw gegevens in een gestructureerd, gangbaar en machineleesbaar formaat te ontvangen, zodat u ze kunt overdragen aan een andere verwerkingsverantwoordelijke.</w:t>
      </w:r>
    </w:p>
    <w:p>
      <w:pPr>
        <w:spacing w:after="60" w:before="60"/>
      </w:pPr>
      <w:r>
        <w:t xml:space="preserve"/>
      </w:r>
    </w:p>
    <w:p>
      <w:pPr>
        <w:spacing w:after="100" w:before="280"/>
      </w:pPr>
      <w:r>
        <w:rPr>
          <w:rFonts w:ascii="Arial" w:cs="Arial" w:eastAsia="Arial" w:hAnsi="Arial"/>
          <w:b/>
          <w:bCs/>
          <w:color w:val="0F172A"/>
          <w:sz w:val="24"/>
          <w:szCs w:val="24"/>
        </w:rPr>
        <w:t xml:space="preserve">Recht van bezwaar (art. 21 AVG)</w:t>
      </w:r>
    </w:p>
    <w:p>
      <w:pPr>
        <w:spacing w:after="80" w:before="80"/>
      </w:pPr>
      <w:r>
        <w:rPr>
          <w:rFonts w:ascii="Arial" w:cs="Arial" w:eastAsia="Arial" w:hAnsi="Arial"/>
          <w:color w:val="333333"/>
          <w:sz w:val="22"/>
          <w:szCs w:val="22"/>
        </w:rPr>
        <w:t xml:space="preserve">U kunt bezwaar maken tegen verwerking op basis van gerechtvaardigd belang.</w:t>
      </w:r>
    </w:p>
    <w:p>
      <w:pPr>
        <w:spacing w:after="60" w:before="60"/>
      </w:pPr>
      <w:r>
        <w:t xml:space="preserve"/>
      </w:r>
    </w:p>
    <w:p>
      <w:pPr>
        <w:spacing w:after="100" w:before="280"/>
      </w:pPr>
      <w:r>
        <w:rPr>
          <w:rFonts w:ascii="Arial" w:cs="Arial" w:eastAsia="Arial" w:hAnsi="Arial"/>
          <w:b/>
          <w:bCs/>
          <w:color w:val="0F172A"/>
          <w:sz w:val="24"/>
          <w:szCs w:val="24"/>
        </w:rPr>
        <w:t xml:space="preserve">Recht op intrekking van toestemming</w:t>
      </w:r>
    </w:p>
    <w:p>
      <w:pPr>
        <w:spacing w:after="80" w:before="80"/>
      </w:pPr>
      <w:r>
        <w:rPr>
          <w:rFonts w:ascii="Arial" w:cs="Arial" w:eastAsia="Arial" w:hAnsi="Arial"/>
          <w:color w:val="333333"/>
          <w:sz w:val="22"/>
          <w:szCs w:val="22"/>
        </w:rPr>
        <w:t xml:space="preserve">Heeft u toestemming gegeven voor verwerking van bijzondere categorieën (bijv. gezondheidsgegevens), dan kunt u deze toestemming te allen tijde intrekken. Dit laat de rechtmatigheid van de verwerking vóór intrekking onverlet.</w:t>
      </w:r>
    </w:p>
    <w:p>
      <w:pPr>
        <w:spacing w:after="60" w:before="60"/>
      </w:pPr>
      <w:r>
        <w:t xml:space="preserve"/>
      </w:r>
    </w:p>
    <w:p>
      <w:pPr>
        <w:spacing w:after="80" w:before="80"/>
      </w:pPr>
      <w:r>
        <w:rPr>
          <w:rFonts w:ascii="Arial" w:cs="Arial" w:eastAsia="Arial" w:hAnsi="Arial"/>
          <w:color w:val="333333"/>
          <w:sz w:val="22"/>
          <w:szCs w:val="22"/>
        </w:rPr>
        <w:t xml:space="preserve">U kunt uw rechten uitoefenen door een schriftelijk verzoek te sturen naar:</w:t>
      </w:r>
    </w:p>
    <w:p>
      <w:pPr>
        <w:spacing w:after="60" w:before="60"/>
      </w:pPr>
      <w:r>
        <w:t xml:space="preserve"/>
      </w:r>
    </w:p>
    <w:p>
      <w:pPr>
        <w:pStyle w:val="ListParagraph"/>
        <w:numPr>
          <w:ilvl w:val="0"/>
          <w:numId w:val="2"/>
        </w:numPr>
        <w:spacing w:after="60" w:before="60"/>
      </w:pPr>
      <w:r>
        <w:rPr>
          <w:rFonts w:ascii="Arial" w:cs="Arial" w:eastAsia="Arial" w:hAnsi="Arial"/>
          <w:color w:val="333333"/>
          <w:sz w:val="22"/>
          <w:szCs w:val="22"/>
        </w:rPr>
        <w:t xml:space="preserve">E-mail: info@mindandmatter.nl</w:t>
      </w:r>
    </w:p>
    <w:p>
      <w:pPr>
        <w:pStyle w:val="ListParagraph"/>
        <w:numPr>
          <w:ilvl w:val="0"/>
          <w:numId w:val="2"/>
        </w:numPr>
        <w:spacing w:after="60" w:before="60"/>
      </w:pPr>
      <w:r>
        <w:rPr>
          <w:rFonts w:ascii="Arial" w:cs="Arial" w:eastAsia="Arial" w:hAnsi="Arial"/>
          <w:color w:val="333333"/>
          <w:sz w:val="22"/>
          <w:szCs w:val="22"/>
        </w:rPr>
        <w:t xml:space="preserve">Post: Mind &amp; Matter, Deilsegraaf 2, 4157 PC Enspijk</w:t>
      </w:r>
    </w:p>
    <w:p>
      <w:pPr>
        <w:spacing w:after="60" w:before="60"/>
      </w:pPr>
      <w:r>
        <w:t xml:space="preserve"/>
      </w:r>
    </w:p>
    <w:p>
      <w:pPr>
        <w:spacing w:after="80" w:before="80"/>
      </w:pPr>
      <w:r>
        <w:rPr>
          <w:rFonts w:ascii="Arial" w:cs="Arial" w:eastAsia="Arial" w:hAnsi="Arial"/>
          <w:color w:val="333333"/>
          <w:sz w:val="22"/>
          <w:szCs w:val="22"/>
        </w:rPr>
        <w:t xml:space="preserve">Mind &amp; Matter bevestigt ontvangst binnen vijf werkdagen en handelt het verzoek af binnen vier weken. Bij een verzoek om inzage kan om legitimatie worden gevraagd.</w:t>
      </w:r>
    </w:p>
    <w:p>
      <w:pPr>
        <w:spacing w:after="60" w:before="60"/>
      </w:pPr>
      <w:r>
        <w:t xml:space="preserve"/>
      </w:r>
    </w:p>
    <w:p>
      <w:pPr>
        <w:pBdr>
          <w:bottom w:val="single" w:color="1A8FAA" w:sz="4" w:space="4"/>
        </w:pBdr>
        <w:spacing w:after="160" w:before="440"/>
      </w:pPr>
      <w:r>
        <w:rPr>
          <w:rFonts w:ascii="Arial" w:cs="Arial" w:eastAsia="Arial" w:hAnsi="Arial"/>
          <w:b/>
          <w:bCs/>
          <w:color w:val="1A8FAA"/>
          <w:sz w:val="28"/>
          <w:szCs w:val="28"/>
        </w:rPr>
        <w:t xml:space="preserve">11. Klacht indienen bij de toezichthouder</w:t>
      </w:r>
    </w:p>
    <w:p>
      <w:pPr>
        <w:spacing w:after="80" w:before="80"/>
      </w:pPr>
      <w:r>
        <w:rPr>
          <w:rFonts w:ascii="Arial" w:cs="Arial" w:eastAsia="Arial" w:hAnsi="Arial"/>
          <w:color w:val="333333"/>
          <w:sz w:val="22"/>
          <w:szCs w:val="22"/>
        </w:rPr>
        <w:t xml:space="preserve">Indien u van mening bent dat Mind &amp; Matter uw persoonsgegevens niet in overeenstemming met de AVG verwerkt, heeft u het recht een klacht in te dienen bij de Autoriteit Persoonsgegevens:</w:t>
      </w:r>
    </w:p>
    <w:p>
      <w:pPr>
        <w:spacing w:after="60" w:before="60"/>
      </w:pPr>
      <w:r>
        <w:t xml:space="preserve"/>
      </w:r>
    </w:p>
    <w:p>
      <w:pPr>
        <w:pStyle w:val="ListParagraph"/>
        <w:numPr>
          <w:ilvl w:val="0"/>
          <w:numId w:val="2"/>
        </w:numPr>
        <w:spacing w:after="60" w:before="60"/>
      </w:pPr>
      <w:r>
        <w:rPr>
          <w:rFonts w:ascii="Arial" w:cs="Arial" w:eastAsia="Arial" w:hAnsi="Arial"/>
          <w:color w:val="333333"/>
          <w:sz w:val="22"/>
          <w:szCs w:val="22"/>
        </w:rPr>
        <w:t xml:space="preserve">Website: autoriteitpersoonsgegevens.nl</w:t>
      </w:r>
    </w:p>
    <w:p>
      <w:pPr>
        <w:pStyle w:val="ListParagraph"/>
        <w:numPr>
          <w:ilvl w:val="0"/>
          <w:numId w:val="2"/>
        </w:numPr>
        <w:spacing w:after="60" w:before="60"/>
      </w:pPr>
      <w:r>
        <w:rPr>
          <w:rFonts w:ascii="Arial" w:cs="Arial" w:eastAsia="Arial" w:hAnsi="Arial"/>
          <w:color w:val="333333"/>
          <w:sz w:val="22"/>
          <w:szCs w:val="22"/>
        </w:rPr>
        <w:t xml:space="preserve">Telefoon: 088 1805 250</w:t>
      </w:r>
    </w:p>
    <w:p>
      <w:pPr>
        <w:spacing w:after="60" w:before="60"/>
      </w:pPr>
      <w:r>
        <w:t xml:space="preserve"/>
      </w:r>
    </w:p>
    <w:p>
      <w:pPr>
        <w:spacing w:after="80" w:before="80"/>
      </w:pPr>
      <w:r>
        <w:rPr>
          <w:rFonts w:ascii="Arial" w:cs="Arial" w:eastAsia="Arial" w:hAnsi="Arial"/>
          <w:color w:val="333333"/>
          <w:sz w:val="22"/>
          <w:szCs w:val="22"/>
        </w:rPr>
        <w:t xml:space="preserve">Mind &amp; Matter geeft de voorkeur aan directe communicatie. U kunt klachten ook rechtstreeks melden via info@mindandmatter.nl.</w:t>
      </w:r>
    </w:p>
    <w:p>
      <w:pPr>
        <w:spacing w:after="60" w:before="60"/>
      </w:pPr>
      <w:r>
        <w:t xml:space="preserve"/>
      </w:r>
    </w:p>
    <w:p>
      <w:pPr>
        <w:pBdr>
          <w:bottom w:val="single" w:color="1A8FAA" w:sz="4" w:space="4"/>
        </w:pBdr>
        <w:spacing w:after="160" w:before="440"/>
      </w:pPr>
      <w:r>
        <w:rPr>
          <w:rFonts w:ascii="Arial" w:cs="Arial" w:eastAsia="Arial" w:hAnsi="Arial"/>
          <w:b/>
          <w:bCs/>
          <w:color w:val="1A8FAA"/>
          <w:sz w:val="28"/>
          <w:szCs w:val="28"/>
        </w:rPr>
        <w:t xml:space="preserve">12. Website, cookies en online tools</w:t>
      </w:r>
    </w:p>
    <w:p>
      <w:pPr>
        <w:spacing w:after="100" w:before="280"/>
      </w:pPr>
      <w:r>
        <w:rPr>
          <w:rFonts w:ascii="Arial" w:cs="Arial" w:eastAsia="Arial" w:hAnsi="Arial"/>
          <w:b/>
          <w:bCs/>
          <w:color w:val="0F172A"/>
          <w:sz w:val="24"/>
          <w:szCs w:val="24"/>
        </w:rPr>
        <w:t xml:space="preserve">12.1  Cookies</w:t>
      </w:r>
    </w:p>
    <w:p>
      <w:pPr>
        <w:spacing w:after="80" w:before="80"/>
      </w:pPr>
      <w:r>
        <w:rPr>
          <w:rFonts w:ascii="Arial" w:cs="Arial" w:eastAsia="Arial" w:hAnsi="Arial"/>
          <w:color w:val="333333"/>
          <w:sz w:val="22"/>
          <w:szCs w:val="22"/>
        </w:rPr>
        <w:t xml:space="preserve">De website mindandmatter.nl maakt gebruik van functionele cookies die noodzakelijk zijn voor het correct functioneren van de site. Voor analytische cookies (websitestatistieken) worden uitsluitend geanonimiseerde gegevens verwerkt zonder persoonsgebonden koppeling. Er worden geen tracking- of advertentiecookies geplaatst.</w:t>
      </w:r>
    </w:p>
    <w:p>
      <w:pPr>
        <w:spacing w:after="60" w:before="60"/>
      </w:pPr>
      <w:r>
        <w:t xml:space="preserve"/>
      </w:r>
    </w:p>
    <w:p>
      <w:pPr>
        <w:spacing w:after="100" w:before="280"/>
      </w:pPr>
      <w:r>
        <w:rPr>
          <w:rFonts w:ascii="Arial" w:cs="Arial" w:eastAsia="Arial" w:hAnsi="Arial"/>
          <w:b/>
          <w:bCs/>
          <w:color w:val="0F172A"/>
          <w:sz w:val="24"/>
          <w:szCs w:val="24"/>
        </w:rPr>
        <w:t xml:space="preserve">12.2  Online zelftests en scans</w:t>
      </w:r>
    </w:p>
    <w:p>
      <w:pPr>
        <w:spacing w:after="80" w:before="80"/>
      </w:pPr>
      <w:r>
        <w:rPr>
          <w:rFonts w:ascii="Arial" w:cs="Arial" w:eastAsia="Arial" w:hAnsi="Arial"/>
          <w:color w:val="333333"/>
          <w:sz w:val="22"/>
          <w:szCs w:val="22"/>
        </w:rPr>
        <w:t xml:space="preserve">De website biedt vier interactieve tools aan:</w:t>
      </w:r>
    </w:p>
    <w:p>
      <w:pPr>
        <w:spacing w:after="60" w:before="60"/>
      </w:pPr>
      <w:r>
        <w:t xml:space="preserve"/>
      </w:r>
    </w:p>
    <w:p>
      <w:pPr>
        <w:pStyle w:val="ListParagraph"/>
        <w:numPr>
          <w:ilvl w:val="0"/>
          <w:numId w:val="2"/>
        </w:numPr>
        <w:spacing w:after="60" w:before="60"/>
      </w:pPr>
      <w:r>
        <w:rPr>
          <w:rFonts w:ascii="Arial" w:cs="Arial" w:eastAsia="Arial" w:hAnsi="Arial"/>
          <w:color w:val="333333"/>
          <w:sz w:val="22"/>
          <w:szCs w:val="22"/>
        </w:rPr>
        <w:t xml:space="preserve">Mentale Regie Scan — zelfscan voor leidinggevenden en professionals.</w:t>
      </w:r>
    </w:p>
    <w:p>
      <w:pPr>
        <w:pStyle w:val="ListParagraph"/>
        <w:numPr>
          <w:ilvl w:val="0"/>
          <w:numId w:val="2"/>
        </w:numPr>
        <w:spacing w:after="60" w:before="60"/>
      </w:pPr>
      <w:r>
        <w:rPr>
          <w:rFonts w:ascii="Arial" w:cs="Arial" w:eastAsia="Arial" w:hAnsi="Arial"/>
          <w:color w:val="333333"/>
          <w:sz w:val="22"/>
          <w:szCs w:val="22"/>
        </w:rPr>
        <w:t xml:space="preserve">Burn-out Risicoscan — vroegdiagnostiek van stressbelasting.</w:t>
      </w:r>
    </w:p>
    <w:p>
      <w:pPr>
        <w:pStyle w:val="ListParagraph"/>
        <w:numPr>
          <w:ilvl w:val="0"/>
          <w:numId w:val="2"/>
        </w:numPr>
        <w:spacing w:after="60" w:before="60"/>
      </w:pPr>
      <w:r>
        <w:rPr>
          <w:rFonts w:ascii="Arial" w:cs="Arial" w:eastAsia="Arial" w:hAnsi="Arial"/>
          <w:color w:val="333333"/>
          <w:sz w:val="22"/>
          <w:szCs w:val="22"/>
        </w:rPr>
        <w:t xml:space="preserve">Teamspanning Meter — inzicht in groepsdynamiek en werkdruk.</w:t>
      </w:r>
    </w:p>
    <w:p>
      <w:pPr>
        <w:pStyle w:val="ListParagraph"/>
        <w:numPr>
          <w:ilvl w:val="0"/>
          <w:numId w:val="2"/>
        </w:numPr>
        <w:spacing w:after="60" w:before="60"/>
      </w:pPr>
      <w:r>
        <w:rPr>
          <w:rFonts w:ascii="Arial" w:cs="Arial" w:eastAsia="Arial" w:hAnsi="Arial"/>
          <w:color w:val="333333"/>
          <w:sz w:val="22"/>
          <w:szCs w:val="22"/>
        </w:rPr>
        <w:t xml:space="preserve">Verzuimkostencalculator — rekenmodel voor HR-professionals.</w:t>
      </w:r>
    </w:p>
    <w:p>
      <w:pPr>
        <w:spacing w:after="60" w:before="60"/>
      </w:pPr>
      <w:r>
        <w:t xml:space="preserve"/>
      </w:r>
    </w:p>
    <w:p>
      <w:pPr>
        <w:spacing w:after="80" w:before="80"/>
      </w:pPr>
      <w:r>
        <w:rPr>
          <w:rFonts w:ascii="Arial" w:cs="Arial" w:eastAsia="Arial" w:hAnsi="Arial"/>
          <w:color w:val="333333"/>
          <w:sz w:val="22"/>
          <w:szCs w:val="22"/>
        </w:rPr>
        <w:t xml:space="preserve">De uitkomsten van deze tools worden lokaal verwerkt in de browser van de gebruiker en worden niet opgeslagen op servers van Mind &amp; Matter. Indien een gebruiker na het invullen contact opneemt, worden alleen de door de gebruiker zelf verstrekte contactgegevens verwerkt — niet de antwoorden op de scan.</w:t>
      </w:r>
    </w:p>
    <w:p>
      <w:pPr>
        <w:spacing w:after="60" w:before="60"/>
      </w:pPr>
      <w:r>
        <w:t xml:space="preserve"/>
      </w:r>
    </w:p>
    <w:p>
      <w:pPr>
        <w:spacing w:after="100" w:before="280"/>
      </w:pPr>
      <w:r>
        <w:rPr>
          <w:rFonts w:ascii="Arial" w:cs="Arial" w:eastAsia="Arial" w:hAnsi="Arial"/>
          <w:b/>
          <w:bCs/>
          <w:color w:val="0F172A"/>
          <w:sz w:val="24"/>
          <w:szCs w:val="24"/>
        </w:rPr>
        <w:t xml:space="preserve">12.3  Contactformulier</w:t>
      </w:r>
    </w:p>
    <w:p>
      <w:pPr>
        <w:spacing w:after="80" w:before="80"/>
      </w:pPr>
      <w:r>
        <w:rPr>
          <w:rFonts w:ascii="Arial" w:cs="Arial" w:eastAsia="Arial" w:hAnsi="Arial"/>
          <w:color w:val="333333"/>
          <w:sz w:val="22"/>
          <w:szCs w:val="22"/>
        </w:rPr>
        <w:t xml:space="preserve">Via het contactformulier op mindandmatter.nl kunnen naam, e-mailadres, telefoonnummer en een vraag of situatiebeschrijving worden ingediend. Deze gegevens worden uitsluitend gebruikt om het contact te beantwoorden en worden niet bewaard langer dan noodzakelijk voor de afhandeling van het contact.</w:t>
      </w:r>
    </w:p>
    <w:p>
      <w:pPr>
        <w:spacing w:after="60" w:before="60"/>
      </w:pPr>
      <w:r>
        <w:t xml:space="preserve"/>
      </w:r>
    </w:p>
    <w:p>
      <w:pPr>
        <w:pBdr>
          <w:bottom w:val="single" w:color="1A8FAA" w:sz="4" w:space="4"/>
        </w:pBdr>
        <w:spacing w:after="160" w:before="440"/>
      </w:pPr>
      <w:r>
        <w:rPr>
          <w:rFonts w:ascii="Arial" w:cs="Arial" w:eastAsia="Arial" w:hAnsi="Arial"/>
          <w:b/>
          <w:bCs/>
          <w:color w:val="1A8FAA"/>
          <w:sz w:val="28"/>
          <w:szCs w:val="28"/>
        </w:rPr>
        <w:t xml:space="preserve">13. Bijzondere bepalingen voor zakelijke opdrachtgevers</w:t>
      </w:r>
    </w:p>
    <w:p>
      <w:pPr>
        <w:spacing w:after="80" w:before="80"/>
      </w:pPr>
      <w:r>
        <w:rPr>
          <w:rFonts w:ascii="Arial" w:cs="Arial" w:eastAsia="Arial" w:hAnsi="Arial"/>
          <w:color w:val="333333"/>
          <w:sz w:val="22"/>
          <w:szCs w:val="22"/>
        </w:rPr>
        <w:t xml:space="preserve">Wanneer een organisatie (werkgever, HR-afdeling of bedrijfsarts) een traject afneemt voor een of meer medewerkers, gelden de volgende aanvullende werkafspraken:</w:t>
      </w:r>
    </w:p>
    <w:p>
      <w:pPr>
        <w:spacing w:after="60" w:before="60"/>
      </w:pPr>
      <w:r>
        <w:t xml:space="preserve"/>
      </w:r>
    </w:p>
    <w:p>
      <w:pPr>
        <w:pStyle w:val="ListParagraph"/>
        <w:numPr>
          <w:ilvl w:val="0"/>
          <w:numId w:val="2"/>
        </w:numPr>
        <w:spacing w:after="60" w:before="60"/>
      </w:pPr>
      <w:r>
        <w:rPr>
          <w:rFonts w:ascii="Arial" w:cs="Arial" w:eastAsia="Arial" w:hAnsi="Arial"/>
          <w:color w:val="333333"/>
          <w:sz w:val="22"/>
          <w:szCs w:val="22"/>
        </w:rPr>
        <w:t xml:space="preserve">De opdrachtgever informeert de deelnemer(s) vooraf over de inzet van Mind &amp; Matter en de verwerking van hun persoonsgegevens.</w:t>
      </w:r>
    </w:p>
    <w:p>
      <w:pPr>
        <w:pStyle w:val="ListParagraph"/>
        <w:numPr>
          <w:ilvl w:val="0"/>
          <w:numId w:val="2"/>
        </w:numPr>
        <w:spacing w:after="60" w:before="60"/>
      </w:pPr>
      <w:r>
        <w:rPr>
          <w:rFonts w:ascii="Arial" w:cs="Arial" w:eastAsia="Arial" w:hAnsi="Arial"/>
          <w:color w:val="333333"/>
          <w:sz w:val="22"/>
          <w:szCs w:val="22"/>
        </w:rPr>
        <w:t xml:space="preserve">De inhoud van individuele sessies valt onder volledige geheimhouding en wordt niet gedeeld met de opdrachtgever.</w:t>
      </w:r>
    </w:p>
    <w:p>
      <w:pPr>
        <w:pStyle w:val="ListParagraph"/>
        <w:numPr>
          <w:ilvl w:val="0"/>
          <w:numId w:val="2"/>
        </w:numPr>
        <w:spacing w:after="60" w:before="60"/>
      </w:pPr>
      <w:r>
        <w:rPr>
          <w:rFonts w:ascii="Arial" w:cs="Arial" w:eastAsia="Arial" w:hAnsi="Arial"/>
          <w:color w:val="333333"/>
          <w:sz w:val="22"/>
          <w:szCs w:val="22"/>
        </w:rPr>
        <w:t xml:space="preserve">Rapportage aan de opdrachtgever vindt uitsluitend op trajectniveau plaats (fase, globale voortgang, borgingsadvies) — uitsluitend met schriftelijke toestemming van de deelnemer.</w:t>
      </w:r>
    </w:p>
    <w:p>
      <w:pPr>
        <w:pStyle w:val="ListParagraph"/>
        <w:numPr>
          <w:ilvl w:val="0"/>
          <w:numId w:val="2"/>
        </w:numPr>
        <w:spacing w:after="60" w:before="60"/>
      </w:pPr>
      <w:r>
        <w:rPr>
          <w:rFonts w:ascii="Arial" w:cs="Arial" w:eastAsia="Arial" w:hAnsi="Arial"/>
          <w:color w:val="333333"/>
          <w:sz w:val="22"/>
          <w:szCs w:val="22"/>
        </w:rPr>
        <w:t xml:space="preserve">Indien gewenst kunnen partijen een verwerkersovereenkomst sluiten. Neem hiervoor contact op via info@mindandmatter.nl.</w:t>
      </w:r>
    </w:p>
    <w:p>
      <w:pPr>
        <w:spacing w:after="60" w:before="60"/>
      </w:pPr>
      <w:r>
        <w:t xml:space="preserve"/>
      </w:r>
    </w:p>
    <w:p>
      <w:pPr>
        <w:pBdr>
          <w:bottom w:val="single" w:color="1A8FAA" w:sz="4" w:space="4"/>
        </w:pBdr>
        <w:spacing w:after="160" w:before="440"/>
      </w:pPr>
      <w:r>
        <w:rPr>
          <w:rFonts w:ascii="Arial" w:cs="Arial" w:eastAsia="Arial" w:hAnsi="Arial"/>
          <w:b/>
          <w:bCs/>
          <w:color w:val="1A8FAA"/>
          <w:sz w:val="28"/>
          <w:szCs w:val="28"/>
        </w:rPr>
        <w:t xml:space="preserve">14. Wijzigingen in dit privacystatement</w:t>
      </w:r>
    </w:p>
    <w:p>
      <w:pPr>
        <w:spacing w:after="80" w:before="80"/>
      </w:pPr>
      <w:r>
        <w:rPr>
          <w:rFonts w:ascii="Arial" w:cs="Arial" w:eastAsia="Arial" w:hAnsi="Arial"/>
          <w:color w:val="333333"/>
          <w:sz w:val="22"/>
          <w:szCs w:val="22"/>
        </w:rPr>
        <w:t xml:space="preserve">Mind &amp; Matter behoudt zich het recht voor dit privacystatement te wijzigen, bijvoorbeeld als gevolg van nieuwe wetgeving, nieuwe diensten of technologische ontwikkelingen. De meest actuele versie is altijd beschikbaar op mindandmatter.nl/privacy. Ingrijpende wijzigingen worden actief gecommuniceerd aan bestaande cliënten via e-mail.</w:t>
      </w:r>
    </w:p>
    <w:p>
      <w:pPr>
        <w:spacing w:after="60" w:before="60"/>
      </w:pPr>
      <w:r>
        <w:t xml:space="preserve"/>
      </w:r>
    </w:p>
    <w:p>
      <w:pPr>
        <w:pBdr>
          <w:bottom w:val="single" w:color="1A8FAA" w:sz="4" w:space="4"/>
        </w:pBdr>
        <w:spacing w:after="160" w:before="440"/>
      </w:pPr>
      <w:r>
        <w:rPr>
          <w:rFonts w:ascii="Arial" w:cs="Arial" w:eastAsia="Arial" w:hAnsi="Arial"/>
          <w:b/>
          <w:bCs/>
          <w:color w:val="1A8FAA"/>
          <w:sz w:val="28"/>
          <w:szCs w:val="28"/>
        </w:rPr>
        <w:t xml:space="preserve">15. Vragen over dit privacystatement</w:t>
      </w:r>
    </w:p>
    <w:p>
      <w:pPr>
        <w:spacing w:after="80" w:before="80"/>
      </w:pPr>
      <w:r>
        <w:rPr>
          <w:rFonts w:ascii="Arial" w:cs="Arial" w:eastAsia="Arial" w:hAnsi="Arial"/>
          <w:color w:val="333333"/>
          <w:sz w:val="22"/>
          <w:szCs w:val="22"/>
        </w:rPr>
        <w:t xml:space="preserve">Voor vragen, verzoeken of opmerkingen over dit privacystatement of de verwerking van uw persoonsgegevens kunt u contact opnemen met:</w:t>
      </w:r>
    </w:p>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single" w:color="CCCCCC" w:sz="1"/>
              <w:left w:val="single" w:color="CCCCCC" w:sz="1"/>
              <w:bottom w:val="single" w:color="CCCCCC" w:sz="1"/>
              <w:right w:val="single" w:color="CCCCCC" w:sz="1"/>
            </w:tcBorders>
            <w:shd w:fill="F0F7FA" w:val="clear"/>
            <w:tcMar>
              <w:top w:type="dxa" w:w="80"/>
              <w:left w:type="dxa" w:w="120"/>
              <w:bottom w:type="dxa" w:w="80"/>
              <w:right w:type="dxa" w:w="120"/>
            </w:tcMar>
            <w:vAlign w:val="top"/>
          </w:tcPr>
          <w:p>
            <w:r>
              <w:rPr>
                <w:rFonts w:ascii="Arial" w:cs="Arial" w:eastAsia="Arial" w:hAnsi="Arial"/>
                <w:b/>
                <w:bCs/>
                <w:color w:val="1A8FAA"/>
                <w:sz w:val="20"/>
                <w:szCs w:val="20"/>
              </w:rPr>
              <w:t xml:space="preserve">Mind &amp; Matter</w:t>
            </w:r>
          </w:p>
        </w:tc>
        <w:tc>
          <w:tcPr>
            <w:tcW w:type="dxa" w:w="68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333333"/>
                <w:sz w:val="20"/>
                <w:szCs w:val="20"/>
              </w:rPr>
              <w:t xml:space="preserve">Eric Maijer</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single" w:color="CCCCCC" w:sz="1"/>
              <w:left w:val="single" w:color="CCCCCC" w:sz="1"/>
              <w:bottom w:val="single" w:color="CCCCCC" w:sz="1"/>
              <w:right w:val="single" w:color="CCCCCC" w:sz="1"/>
            </w:tcBorders>
            <w:shd w:fill="F0F7FA" w:val="clear"/>
            <w:tcMar>
              <w:top w:type="dxa" w:w="80"/>
              <w:left w:type="dxa" w:w="120"/>
              <w:bottom w:type="dxa" w:w="80"/>
              <w:right w:type="dxa" w:w="120"/>
            </w:tcMar>
            <w:vAlign w:val="top"/>
          </w:tcPr>
          <w:p>
            <w:r>
              <w:rPr>
                <w:rFonts w:ascii="Arial" w:cs="Arial" w:eastAsia="Arial" w:hAnsi="Arial"/>
                <w:b/>
                <w:bCs/>
                <w:color w:val="1A8FAA"/>
                <w:sz w:val="20"/>
                <w:szCs w:val="20"/>
              </w:rPr>
              <w:t xml:space="preserve">Adres</w:t>
            </w:r>
          </w:p>
        </w:tc>
        <w:tc>
          <w:tcPr>
            <w:tcW w:type="dxa" w:w="68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333333"/>
                <w:sz w:val="20"/>
                <w:szCs w:val="20"/>
              </w:rPr>
              <w:t xml:space="preserve">Deilsegraaf 2, 4157 PC Enspijk</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single" w:color="CCCCCC" w:sz="1"/>
              <w:left w:val="single" w:color="CCCCCC" w:sz="1"/>
              <w:bottom w:val="single" w:color="CCCCCC" w:sz="1"/>
              <w:right w:val="single" w:color="CCCCCC" w:sz="1"/>
            </w:tcBorders>
            <w:shd w:fill="F0F7FA" w:val="clear"/>
            <w:tcMar>
              <w:top w:type="dxa" w:w="80"/>
              <w:left w:type="dxa" w:w="120"/>
              <w:bottom w:type="dxa" w:w="80"/>
              <w:right w:type="dxa" w:w="120"/>
            </w:tcMar>
            <w:vAlign w:val="top"/>
          </w:tcPr>
          <w:p>
            <w:r>
              <w:rPr>
                <w:rFonts w:ascii="Arial" w:cs="Arial" w:eastAsia="Arial" w:hAnsi="Arial"/>
                <w:b/>
                <w:bCs/>
                <w:color w:val="1A8FAA"/>
                <w:sz w:val="20"/>
                <w:szCs w:val="20"/>
              </w:rPr>
              <w:t xml:space="preserve">E-mail</w:t>
            </w:r>
          </w:p>
        </w:tc>
        <w:tc>
          <w:tcPr>
            <w:tcW w:type="dxa" w:w="68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333333"/>
                <w:sz w:val="20"/>
                <w:szCs w:val="20"/>
              </w:rPr>
              <w:t xml:space="preserve">info@mindandmatter.nl</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single" w:color="CCCCCC" w:sz="1"/>
              <w:left w:val="single" w:color="CCCCCC" w:sz="1"/>
              <w:bottom w:val="single" w:color="CCCCCC" w:sz="1"/>
              <w:right w:val="single" w:color="CCCCCC" w:sz="1"/>
            </w:tcBorders>
            <w:shd w:fill="F0F7FA" w:val="clear"/>
            <w:tcMar>
              <w:top w:type="dxa" w:w="80"/>
              <w:left w:type="dxa" w:w="120"/>
              <w:bottom w:type="dxa" w:w="80"/>
              <w:right w:type="dxa" w:w="120"/>
            </w:tcMar>
            <w:vAlign w:val="top"/>
          </w:tcPr>
          <w:p>
            <w:r>
              <w:rPr>
                <w:rFonts w:ascii="Arial" w:cs="Arial" w:eastAsia="Arial" w:hAnsi="Arial"/>
                <w:b/>
                <w:bCs/>
                <w:color w:val="1A8FAA"/>
                <w:sz w:val="20"/>
                <w:szCs w:val="20"/>
              </w:rPr>
              <w:t xml:space="preserve">Telefoon</w:t>
            </w:r>
          </w:p>
        </w:tc>
        <w:tc>
          <w:tcPr>
            <w:tcW w:type="dxa" w:w="68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333333"/>
                <w:sz w:val="20"/>
                <w:szCs w:val="20"/>
              </w:rPr>
              <w:t xml:space="preserve">06 11691401</w:t>
            </w:r>
          </w:p>
        </w:tc>
      </w:tr>
    </w:tbl>
    <w:p>
      <w:pPr>
        <w:spacing w:after="60" w:before="60"/>
      </w:pPr>
      <w: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6826"/>
      </w:tblGrid>
      <w:tr>
        <w:tc>
          <w:tcPr>
            <w:tcW w:type="dxa" w:w="2200"/>
            <w:tcBorders>
              <w:top w:val="single" w:color="CCCCCC" w:sz="1"/>
              <w:left w:val="single" w:color="CCCCCC" w:sz="1"/>
              <w:bottom w:val="single" w:color="CCCCCC" w:sz="1"/>
              <w:right w:val="single" w:color="CCCCCC" w:sz="1"/>
            </w:tcBorders>
            <w:shd w:fill="F0F7FA" w:val="clear"/>
            <w:tcMar>
              <w:top w:type="dxa" w:w="80"/>
              <w:left w:type="dxa" w:w="120"/>
              <w:bottom w:type="dxa" w:w="80"/>
              <w:right w:type="dxa" w:w="120"/>
            </w:tcMar>
            <w:vAlign w:val="top"/>
          </w:tcPr>
          <w:p>
            <w:r>
              <w:rPr>
                <w:rFonts w:ascii="Arial" w:cs="Arial" w:eastAsia="Arial" w:hAnsi="Arial"/>
                <w:b/>
                <w:bCs/>
                <w:color w:val="1A8FAA"/>
                <w:sz w:val="20"/>
                <w:szCs w:val="20"/>
              </w:rPr>
              <w:t xml:space="preserve">Website</w:t>
            </w:r>
          </w:p>
        </w:tc>
        <w:tc>
          <w:tcPr>
            <w:tcW w:type="dxa" w:w="6826"/>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rFonts w:ascii="Arial" w:cs="Arial" w:eastAsia="Arial" w:hAnsi="Arial"/>
                <w:color w:val="333333"/>
                <w:sz w:val="20"/>
                <w:szCs w:val="20"/>
              </w:rPr>
              <w:t xml:space="preserve">mindandmatter.nl</w:t>
            </w:r>
          </w:p>
        </w:tc>
      </w:tr>
    </w:tbl>
    <w:p>
      <w:pPr>
        <w:spacing w:after="60" w:before="60"/>
      </w:pPr>
      <w:r>
        <w:t xml:space="preserve"/>
      </w:r>
    </w:p>
    <w:p>
      <w:pPr>
        <w:spacing w:after="60" w:before="60"/>
      </w:pPr>
      <w:r>
        <w:t xml:space="preserve"/>
      </w:r>
    </w:p>
    <w:p>
      <w:pPr>
        <w:spacing w:after="80" w:before="80"/>
      </w:pPr>
      <w:r>
        <w:rPr>
          <w:rFonts w:ascii="Arial" w:cs="Arial" w:eastAsia="Arial" w:hAnsi="Arial"/>
          <w:i/>
          <w:iCs/>
          <w:color w:val="888888"/>
          <w:sz w:val="22"/>
          <w:szCs w:val="22"/>
        </w:rPr>
        <w:t xml:space="preserve">Versie: mei 2025  |  Dit statement vervangt alle eerdere versies.</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2" w:space="4"/>
      </w:pBdr>
    </w:pPr>
    <w:r>
      <w:rPr>
        <w:rFonts w:ascii="Arial" w:cs="Arial" w:eastAsia="Arial" w:hAnsi="Arial"/>
        <w:color w:val="888888"/>
        <w:sz w:val="18"/>
        <w:szCs w:val="18"/>
      </w:rPr>
      <w:t xml:space="preserve">info@mindandmatter.nl  •  06 11691401  •  mindandmatter.nl  •  Pagina </w:t>
    </w:r>
    <w:r>
      <w:rPr>
        <w:rFonts w:ascii="Arial" w:cs="Arial" w:eastAsia="Arial" w:hAnsi="Arial"/>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2" w:space="4"/>
      </w:pBdr>
    </w:pPr>
    <w:r>
      <w:rPr>
        <w:rFonts w:ascii="Arial" w:cs="Arial" w:eastAsia="Arial" w:hAnsi="Arial"/>
        <w:color w:val="888888"/>
        <w:sz w:val="18"/>
        <w:szCs w:val="18"/>
      </w:rPr>
      <w:t xml:space="preserve">Mind &amp; Matter  |  Privacystatement  |  mindandmatter.nl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2026-05-16T19:16:14.209Z</dcterms:created>
  <dcterms:modified xsi:type="dcterms:W3CDTF">2026-05-16T19:16:14.221Z</dcterms:modified>
</cp:coreProperties>
</file>

<file path=docProps/custom.xml><?xml version="1.0" encoding="utf-8"?>
<Properties xmlns="http://schemas.openxmlformats.org/officeDocument/2006/custom-properties" xmlns:vt="http://schemas.openxmlformats.org/officeDocument/2006/docPropsVTypes"/>
</file>